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5C85" w14:textId="10088C62" w:rsidR="00C50FDF" w:rsidRDefault="00C50FDF" w:rsidP="00C50FDF">
      <w:pPr>
        <w:widowControl/>
        <w:spacing w:line="360" w:lineRule="auto"/>
        <w:jc w:val="center"/>
        <w:rPr>
          <w:rFonts w:ascii="ˎ̥" w:hAnsi="ˎ̥" w:hint="eastAsia"/>
          <w:b/>
          <w:bCs/>
          <w:sz w:val="30"/>
          <w:szCs w:val="30"/>
        </w:rPr>
      </w:pPr>
      <w:bookmarkStart w:id="0" w:name="OLE_LINK1"/>
      <w:bookmarkStart w:id="1" w:name="OLE_LINK2"/>
      <w:bookmarkStart w:id="2" w:name="OLE_LINK5"/>
      <w:bookmarkStart w:id="3" w:name="OLE_LINK6"/>
      <w:r>
        <w:rPr>
          <w:rFonts w:ascii="ˎ̥" w:hAnsi="ˎ̥" w:hint="eastAsia"/>
          <w:b/>
          <w:bCs/>
          <w:sz w:val="30"/>
          <w:szCs w:val="30"/>
        </w:rPr>
        <w:t>【</w:t>
      </w:r>
      <w:r w:rsidRPr="00C50FDF">
        <w:rPr>
          <w:rFonts w:ascii="ˎ̥" w:hAnsi="ˎ̥" w:hint="eastAsia"/>
          <w:b/>
          <w:bCs/>
          <w:sz w:val="30"/>
          <w:szCs w:val="30"/>
        </w:rPr>
        <w:t>设备应用培训】生物类仪器设备应用培训</w:t>
      </w:r>
    </w:p>
    <w:p w14:paraId="12389512" w14:textId="221026F5" w:rsidR="00DE1848" w:rsidRPr="00DE1848" w:rsidRDefault="00DE1848" w:rsidP="00DE1848">
      <w:pPr>
        <w:widowControl/>
        <w:spacing w:line="360" w:lineRule="auto"/>
        <w:jc w:val="left"/>
        <w:rPr>
          <w:rFonts w:cs="宋体"/>
          <w:color w:val="000000"/>
          <w:kern w:val="0"/>
          <w:sz w:val="24"/>
        </w:rPr>
      </w:pPr>
      <w:r w:rsidRPr="00DE1848">
        <w:rPr>
          <w:rFonts w:cs="宋体" w:hint="eastAsia"/>
          <w:color w:val="000000"/>
          <w:kern w:val="0"/>
          <w:sz w:val="24"/>
        </w:rPr>
        <w:t>各相关单位</w:t>
      </w:r>
      <w:r w:rsidRPr="00DE1848">
        <w:rPr>
          <w:rFonts w:cs="宋体" w:hint="eastAsia"/>
          <w:color w:val="000000"/>
          <w:kern w:val="0"/>
          <w:sz w:val="24"/>
        </w:rPr>
        <w:t>:</w:t>
      </w:r>
    </w:p>
    <w:p w14:paraId="7B8F13A0" w14:textId="6F58165E" w:rsidR="00DE1848" w:rsidRDefault="00DE1848" w:rsidP="00DE1848">
      <w:pPr>
        <w:widowControl/>
        <w:spacing w:line="360" w:lineRule="auto"/>
        <w:ind w:firstLineChars="200" w:firstLine="480"/>
        <w:jc w:val="left"/>
        <w:rPr>
          <w:rFonts w:cs="宋体"/>
          <w:color w:val="000000"/>
          <w:kern w:val="0"/>
          <w:sz w:val="24"/>
        </w:rPr>
      </w:pPr>
      <w:r w:rsidRPr="00DE1848">
        <w:rPr>
          <w:rFonts w:cs="宋体" w:hint="eastAsia"/>
          <w:color w:val="000000"/>
          <w:kern w:val="0"/>
          <w:sz w:val="24"/>
        </w:rPr>
        <w:t>为进一步落实《暨南大学贵重仪器设备开放共享管理办法（暨通〔</w:t>
      </w:r>
      <w:r w:rsidRPr="00DE1848">
        <w:rPr>
          <w:rFonts w:cs="宋体" w:hint="eastAsia"/>
          <w:color w:val="000000"/>
          <w:kern w:val="0"/>
          <w:sz w:val="24"/>
        </w:rPr>
        <w:t>2018</w:t>
      </w:r>
      <w:r w:rsidRPr="00DE1848">
        <w:rPr>
          <w:rFonts w:cs="宋体" w:hint="eastAsia"/>
          <w:color w:val="000000"/>
          <w:kern w:val="0"/>
          <w:sz w:val="24"/>
        </w:rPr>
        <w:t>〕</w:t>
      </w:r>
      <w:r w:rsidRPr="00DE1848">
        <w:rPr>
          <w:rFonts w:cs="宋体" w:hint="eastAsia"/>
          <w:color w:val="000000"/>
          <w:kern w:val="0"/>
          <w:sz w:val="24"/>
        </w:rPr>
        <w:t>10</w:t>
      </w:r>
      <w:r w:rsidRPr="00DE1848">
        <w:rPr>
          <w:rFonts w:cs="宋体" w:hint="eastAsia"/>
          <w:color w:val="000000"/>
          <w:kern w:val="0"/>
          <w:sz w:val="24"/>
        </w:rPr>
        <w:t>号）》文件精神，推进我校仪器设备全面开放共享，提高仪器设备使用效率，满足相关学科师生的科研要求，特举办</w:t>
      </w:r>
      <w:r w:rsidR="00BB4CC0">
        <w:rPr>
          <w:rFonts w:cs="宋体" w:hint="eastAsia"/>
          <w:color w:val="000000"/>
          <w:kern w:val="0"/>
          <w:sz w:val="24"/>
        </w:rPr>
        <w:t>超微量液体移液工作站（</w:t>
      </w:r>
      <w:r w:rsidR="00BB4CC0">
        <w:rPr>
          <w:rFonts w:cs="宋体" w:hint="eastAsia"/>
          <w:color w:val="000000"/>
          <w:kern w:val="0"/>
          <w:sz w:val="24"/>
        </w:rPr>
        <w:t>E</w:t>
      </w:r>
      <w:r w:rsidR="00BB4CC0">
        <w:rPr>
          <w:rFonts w:cs="宋体"/>
          <w:color w:val="000000"/>
          <w:kern w:val="0"/>
          <w:sz w:val="24"/>
        </w:rPr>
        <w:t>CHO 550</w:t>
      </w:r>
      <w:r w:rsidR="00BB4CC0">
        <w:rPr>
          <w:rFonts w:cs="宋体" w:hint="eastAsia"/>
          <w:color w:val="000000"/>
          <w:kern w:val="0"/>
          <w:sz w:val="24"/>
        </w:rPr>
        <w:t>声波移液系统）</w:t>
      </w:r>
      <w:r w:rsidRPr="00DE1848">
        <w:rPr>
          <w:rFonts w:cs="宋体" w:hint="eastAsia"/>
          <w:color w:val="000000"/>
          <w:kern w:val="0"/>
          <w:sz w:val="24"/>
        </w:rPr>
        <w:t>(</w:t>
      </w:r>
      <w:r w:rsidR="00BB4CC0">
        <w:rPr>
          <w:rFonts w:cs="宋体"/>
          <w:color w:val="000000"/>
          <w:kern w:val="0"/>
          <w:sz w:val="24"/>
        </w:rPr>
        <w:t>L</w:t>
      </w:r>
      <w:r w:rsidR="00BB4CC0">
        <w:rPr>
          <w:rFonts w:cs="宋体" w:hint="eastAsia"/>
          <w:color w:val="000000"/>
          <w:kern w:val="0"/>
          <w:sz w:val="24"/>
        </w:rPr>
        <w:t>abcyte</w:t>
      </w:r>
      <w:r>
        <w:rPr>
          <w:rFonts w:cs="宋体"/>
          <w:color w:val="000000"/>
          <w:kern w:val="0"/>
          <w:sz w:val="24"/>
        </w:rPr>
        <w:t xml:space="preserve">, </w:t>
      </w:r>
      <w:r w:rsidR="00BB4CC0">
        <w:rPr>
          <w:rFonts w:cs="宋体"/>
          <w:color w:val="000000"/>
          <w:kern w:val="0"/>
          <w:sz w:val="24"/>
        </w:rPr>
        <w:t>ECHO550</w:t>
      </w:r>
      <w:r w:rsidRPr="00DE1848">
        <w:rPr>
          <w:rFonts w:cs="宋体" w:hint="eastAsia"/>
          <w:color w:val="000000"/>
          <w:kern w:val="0"/>
          <w:sz w:val="24"/>
        </w:rPr>
        <w:t>)</w:t>
      </w:r>
      <w:r>
        <w:rPr>
          <w:rFonts w:cs="宋体"/>
          <w:color w:val="000000"/>
          <w:kern w:val="0"/>
          <w:sz w:val="24"/>
        </w:rPr>
        <w:t xml:space="preserve"> </w:t>
      </w:r>
      <w:r w:rsidRPr="00DE1848">
        <w:rPr>
          <w:rFonts w:cs="宋体" w:hint="eastAsia"/>
          <w:color w:val="000000"/>
          <w:kern w:val="0"/>
          <w:sz w:val="24"/>
        </w:rPr>
        <w:t>应用培训，由实验室与设备管理处主办，药学院公共科研平台承办。具体安排如下</w:t>
      </w:r>
      <w:r w:rsidRPr="00DE1848">
        <w:rPr>
          <w:rFonts w:cs="宋体" w:hint="eastAsia"/>
          <w:color w:val="000000"/>
          <w:kern w:val="0"/>
          <w:sz w:val="24"/>
        </w:rPr>
        <w:t>:</w:t>
      </w:r>
    </w:p>
    <w:p w14:paraId="15CEB30F" w14:textId="79AADC62" w:rsidR="00FD325B" w:rsidRPr="00DE1848" w:rsidRDefault="00FD325B" w:rsidP="00DE1848">
      <w:pPr>
        <w:widowControl/>
        <w:spacing w:line="360" w:lineRule="auto"/>
        <w:ind w:firstLineChars="200" w:firstLine="480"/>
        <w:jc w:val="left"/>
        <w:rPr>
          <w:rFonts w:cs="宋体"/>
          <w:color w:val="000000"/>
          <w:kern w:val="0"/>
          <w:sz w:val="24"/>
        </w:rPr>
      </w:pPr>
      <w:r>
        <w:rPr>
          <w:rFonts w:cs="宋体" w:hint="eastAsia"/>
          <w:color w:val="000000"/>
          <w:kern w:val="0"/>
          <w:sz w:val="24"/>
        </w:rPr>
        <w:t>一、培训安排</w:t>
      </w:r>
    </w:p>
    <w:tbl>
      <w:tblPr>
        <w:tblW w:w="13073"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152"/>
        <w:gridCol w:w="3187"/>
        <w:gridCol w:w="3006"/>
        <w:gridCol w:w="3027"/>
      </w:tblGrid>
      <w:tr w:rsidR="00FD325B" w:rsidRPr="00C17C71" w14:paraId="1CB94314" w14:textId="77777777" w:rsidTr="008F5404">
        <w:trPr>
          <w:trHeight w:val="922"/>
        </w:trPr>
        <w:tc>
          <w:tcPr>
            <w:tcW w:w="1701" w:type="dxa"/>
            <w:vAlign w:val="center"/>
          </w:tcPr>
          <w:p w14:paraId="4860C89F" w14:textId="4658E325" w:rsidR="00FD325B" w:rsidRPr="00FD325B" w:rsidRDefault="00FD325B" w:rsidP="00883A2F">
            <w:pPr>
              <w:jc w:val="center"/>
              <w:rPr>
                <w:rFonts w:ascii="黑体" w:eastAsia="黑体" w:hAnsi="黑体"/>
                <w:sz w:val="24"/>
              </w:rPr>
            </w:pPr>
            <w:bookmarkStart w:id="4" w:name="OLE_LINK3"/>
            <w:bookmarkStart w:id="5" w:name="OLE_LINK4"/>
            <w:bookmarkEnd w:id="0"/>
            <w:bookmarkEnd w:id="1"/>
            <w:r w:rsidRPr="00FD325B">
              <w:rPr>
                <w:rFonts w:ascii="黑体" w:eastAsia="黑体" w:hAnsi="黑体" w:hint="eastAsia"/>
                <w:sz w:val="24"/>
              </w:rPr>
              <w:t>培训日期</w:t>
            </w:r>
          </w:p>
        </w:tc>
        <w:tc>
          <w:tcPr>
            <w:tcW w:w="2152" w:type="dxa"/>
            <w:vAlign w:val="center"/>
          </w:tcPr>
          <w:p w14:paraId="43FD65A3" w14:textId="37801A31" w:rsidR="00FD325B" w:rsidRPr="00FD325B" w:rsidRDefault="00FD325B" w:rsidP="00883A2F">
            <w:pPr>
              <w:jc w:val="center"/>
              <w:rPr>
                <w:rFonts w:ascii="黑体" w:eastAsia="黑体" w:hAnsi="黑体"/>
                <w:sz w:val="24"/>
              </w:rPr>
            </w:pPr>
            <w:r w:rsidRPr="00FD325B">
              <w:rPr>
                <w:rFonts w:ascii="黑体" w:eastAsia="黑体" w:hAnsi="黑体" w:hint="eastAsia"/>
                <w:sz w:val="24"/>
              </w:rPr>
              <w:t>培训时间</w:t>
            </w:r>
          </w:p>
        </w:tc>
        <w:tc>
          <w:tcPr>
            <w:tcW w:w="3187" w:type="dxa"/>
            <w:vAlign w:val="center"/>
          </w:tcPr>
          <w:p w14:paraId="64CADE79" w14:textId="2A491CE4" w:rsidR="00FD325B" w:rsidRPr="00FD325B" w:rsidRDefault="00FD325B" w:rsidP="00883A2F">
            <w:pPr>
              <w:jc w:val="center"/>
              <w:rPr>
                <w:rFonts w:ascii="黑体" w:eastAsia="黑体" w:hAnsi="黑体"/>
                <w:sz w:val="24"/>
              </w:rPr>
            </w:pPr>
            <w:r w:rsidRPr="00FD325B">
              <w:rPr>
                <w:rFonts w:ascii="黑体" w:eastAsia="黑体" w:hAnsi="黑体" w:hint="eastAsia"/>
                <w:sz w:val="24"/>
              </w:rPr>
              <w:t>培训内容</w:t>
            </w:r>
          </w:p>
        </w:tc>
        <w:tc>
          <w:tcPr>
            <w:tcW w:w="3006" w:type="dxa"/>
            <w:vAlign w:val="center"/>
          </w:tcPr>
          <w:p w14:paraId="6B30EAF0" w14:textId="21D19159" w:rsidR="00FD325B" w:rsidRPr="00FD325B" w:rsidRDefault="00FD325B" w:rsidP="00883A2F">
            <w:pPr>
              <w:jc w:val="center"/>
              <w:rPr>
                <w:rFonts w:ascii="黑体" w:eastAsia="黑体" w:hAnsi="黑体"/>
                <w:sz w:val="24"/>
              </w:rPr>
            </w:pPr>
            <w:r w:rsidRPr="00FD325B">
              <w:rPr>
                <w:rFonts w:ascii="黑体" w:eastAsia="黑体" w:hAnsi="黑体" w:hint="eastAsia"/>
                <w:sz w:val="24"/>
              </w:rPr>
              <w:t>培训地点</w:t>
            </w:r>
          </w:p>
        </w:tc>
        <w:tc>
          <w:tcPr>
            <w:tcW w:w="3027" w:type="dxa"/>
            <w:vAlign w:val="center"/>
          </w:tcPr>
          <w:p w14:paraId="4EB1F964" w14:textId="1DA8E9C1" w:rsidR="00FD325B" w:rsidRPr="00FD325B" w:rsidRDefault="00FD325B" w:rsidP="00883A2F">
            <w:pPr>
              <w:jc w:val="center"/>
              <w:rPr>
                <w:rFonts w:ascii="黑体" w:eastAsia="黑体" w:hAnsi="黑体"/>
                <w:sz w:val="24"/>
              </w:rPr>
            </w:pPr>
            <w:r w:rsidRPr="00FD325B">
              <w:rPr>
                <w:rFonts w:ascii="黑体" w:eastAsia="黑体" w:hAnsi="黑体" w:hint="eastAsia"/>
                <w:sz w:val="24"/>
              </w:rPr>
              <w:t>联系老师</w:t>
            </w:r>
          </w:p>
        </w:tc>
      </w:tr>
      <w:tr w:rsidR="00FD325B" w:rsidRPr="00C17C71" w14:paraId="7F2FE5EA" w14:textId="77777777" w:rsidTr="008F5404">
        <w:trPr>
          <w:trHeight w:val="1037"/>
        </w:trPr>
        <w:tc>
          <w:tcPr>
            <w:tcW w:w="1701" w:type="dxa"/>
            <w:vAlign w:val="center"/>
          </w:tcPr>
          <w:p w14:paraId="0A4F1044" w14:textId="04692760" w:rsidR="00FD325B" w:rsidRPr="00C43DE8" w:rsidRDefault="004F3426" w:rsidP="00883A2F">
            <w:pPr>
              <w:jc w:val="center"/>
              <w:rPr>
                <w:rFonts w:eastAsia="黑体"/>
                <w:sz w:val="24"/>
              </w:rPr>
            </w:pPr>
            <w:r>
              <w:rPr>
                <w:rFonts w:eastAsia="黑体"/>
                <w:sz w:val="24"/>
              </w:rPr>
              <w:t>9</w:t>
            </w:r>
            <w:r w:rsidR="00FD325B" w:rsidRPr="00C43DE8">
              <w:rPr>
                <w:rFonts w:eastAsia="黑体" w:hint="eastAsia"/>
                <w:sz w:val="24"/>
              </w:rPr>
              <w:t>月</w:t>
            </w:r>
            <w:r>
              <w:rPr>
                <w:rFonts w:eastAsia="黑体"/>
                <w:sz w:val="24"/>
              </w:rPr>
              <w:t>29</w:t>
            </w:r>
            <w:r w:rsidR="00FD325B" w:rsidRPr="00C43DE8">
              <w:rPr>
                <w:rFonts w:ascii="黑体" w:eastAsia="黑体" w:hAnsi="黑体" w:hint="eastAsia"/>
                <w:sz w:val="24"/>
              </w:rPr>
              <w:t>日</w:t>
            </w:r>
          </w:p>
        </w:tc>
        <w:tc>
          <w:tcPr>
            <w:tcW w:w="2152" w:type="dxa"/>
            <w:vAlign w:val="center"/>
          </w:tcPr>
          <w:p w14:paraId="162FA472" w14:textId="268C0854" w:rsidR="00FD325B" w:rsidRPr="00C43DE8" w:rsidRDefault="00FD325B" w:rsidP="00883A2F">
            <w:pPr>
              <w:jc w:val="center"/>
              <w:rPr>
                <w:rFonts w:ascii="黑体" w:eastAsia="黑体"/>
                <w:sz w:val="24"/>
              </w:rPr>
            </w:pPr>
            <w:r w:rsidRPr="00C43DE8">
              <w:rPr>
                <w:rFonts w:hint="eastAsia"/>
                <w:sz w:val="24"/>
              </w:rPr>
              <w:t>9</w:t>
            </w:r>
            <w:r w:rsidRPr="00C43DE8">
              <w:rPr>
                <w:rFonts w:hint="eastAsia"/>
                <w:sz w:val="24"/>
              </w:rPr>
              <w:t>：</w:t>
            </w:r>
            <w:r w:rsidRPr="00C43DE8">
              <w:rPr>
                <w:rFonts w:hint="eastAsia"/>
                <w:sz w:val="24"/>
              </w:rPr>
              <w:t>3</w:t>
            </w:r>
            <w:r w:rsidRPr="00C43DE8">
              <w:rPr>
                <w:sz w:val="24"/>
              </w:rPr>
              <w:t>0-11</w:t>
            </w:r>
            <w:r w:rsidRPr="00C43DE8">
              <w:rPr>
                <w:rFonts w:hint="eastAsia"/>
                <w:sz w:val="24"/>
              </w:rPr>
              <w:t>：</w:t>
            </w:r>
            <w:r w:rsidRPr="00C43DE8">
              <w:rPr>
                <w:rFonts w:hint="eastAsia"/>
                <w:sz w:val="24"/>
              </w:rPr>
              <w:t>3</w:t>
            </w:r>
            <w:r w:rsidRPr="00C43DE8">
              <w:rPr>
                <w:sz w:val="24"/>
              </w:rPr>
              <w:t>0</w:t>
            </w:r>
          </w:p>
        </w:tc>
        <w:tc>
          <w:tcPr>
            <w:tcW w:w="3187" w:type="dxa"/>
            <w:vAlign w:val="center"/>
          </w:tcPr>
          <w:p w14:paraId="1B77EE4A" w14:textId="687DAC35" w:rsidR="00FD325B" w:rsidRPr="00FD325B" w:rsidRDefault="00B71B47" w:rsidP="008F5404">
            <w:pPr>
              <w:rPr>
                <w:rFonts w:cs="宋体"/>
                <w:color w:val="000000"/>
                <w:kern w:val="0"/>
                <w:sz w:val="24"/>
              </w:rPr>
            </w:pPr>
            <w:r>
              <w:rPr>
                <w:rFonts w:cs="宋体" w:hint="eastAsia"/>
                <w:color w:val="000000"/>
                <w:kern w:val="0"/>
                <w:sz w:val="24"/>
              </w:rPr>
              <w:t>超微量液体移液工作站（</w:t>
            </w:r>
            <w:r>
              <w:rPr>
                <w:rFonts w:cs="宋体" w:hint="eastAsia"/>
                <w:color w:val="000000"/>
                <w:kern w:val="0"/>
                <w:sz w:val="24"/>
              </w:rPr>
              <w:t>E</w:t>
            </w:r>
            <w:r>
              <w:rPr>
                <w:rFonts w:cs="宋体"/>
                <w:color w:val="000000"/>
                <w:kern w:val="0"/>
                <w:sz w:val="24"/>
              </w:rPr>
              <w:t>CHO 550</w:t>
            </w:r>
            <w:r>
              <w:rPr>
                <w:rFonts w:cs="宋体" w:hint="eastAsia"/>
                <w:color w:val="000000"/>
                <w:kern w:val="0"/>
                <w:sz w:val="24"/>
              </w:rPr>
              <w:t>声波移液系统）</w:t>
            </w:r>
          </w:p>
        </w:tc>
        <w:tc>
          <w:tcPr>
            <w:tcW w:w="3006" w:type="dxa"/>
            <w:vAlign w:val="center"/>
          </w:tcPr>
          <w:p w14:paraId="3CC4758B" w14:textId="58037498" w:rsidR="00FD325B" w:rsidRPr="00FD325B" w:rsidRDefault="00FD325B" w:rsidP="00883A2F">
            <w:pPr>
              <w:jc w:val="center"/>
              <w:rPr>
                <w:rFonts w:ascii="黑体" w:eastAsia="黑体"/>
                <w:sz w:val="24"/>
              </w:rPr>
            </w:pPr>
            <w:r w:rsidRPr="00FD325B">
              <w:rPr>
                <w:rFonts w:cs="宋体" w:hint="eastAsia"/>
                <w:color w:val="000000"/>
                <w:kern w:val="0"/>
                <w:sz w:val="24"/>
              </w:rPr>
              <w:t>番禺校区</w:t>
            </w:r>
            <w:r w:rsidRPr="00FD325B">
              <w:rPr>
                <w:rFonts w:cs="宋体" w:hint="eastAsia"/>
                <w:color w:val="000000"/>
                <w:kern w:val="0"/>
                <w:sz w:val="24"/>
              </w:rPr>
              <w:t>F2</w:t>
            </w:r>
            <w:r w:rsidRPr="00FD325B">
              <w:rPr>
                <w:rFonts w:cs="宋体" w:hint="eastAsia"/>
                <w:color w:val="000000"/>
                <w:kern w:val="0"/>
                <w:sz w:val="24"/>
              </w:rPr>
              <w:t>栋药学院大楼</w:t>
            </w:r>
            <w:r w:rsidRPr="00FD325B">
              <w:rPr>
                <w:sz w:val="24"/>
              </w:rPr>
              <w:t>108</w:t>
            </w:r>
          </w:p>
        </w:tc>
        <w:tc>
          <w:tcPr>
            <w:tcW w:w="3027" w:type="dxa"/>
            <w:vAlign w:val="center"/>
          </w:tcPr>
          <w:p w14:paraId="5AE5240D" w14:textId="77777777" w:rsidR="00FD325B" w:rsidRDefault="00FD325B" w:rsidP="00883A2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color w:val="000000"/>
                <w:kern w:val="0"/>
                <w:sz w:val="24"/>
              </w:rPr>
            </w:pPr>
            <w:r w:rsidRPr="00FD325B">
              <w:rPr>
                <w:rFonts w:ascii="宋体" w:hAnsi="宋体" w:cs="宋体" w:hint="eastAsia"/>
                <w:color w:val="000000"/>
                <w:kern w:val="0"/>
                <w:sz w:val="24"/>
              </w:rPr>
              <w:t>王老师1</w:t>
            </w:r>
            <w:r w:rsidRPr="00FD325B">
              <w:rPr>
                <w:rFonts w:ascii="宋体" w:hAnsi="宋体" w:cs="宋体"/>
                <w:color w:val="000000"/>
                <w:kern w:val="0"/>
                <w:sz w:val="24"/>
              </w:rPr>
              <w:t>3533460264</w:t>
            </w:r>
          </w:p>
          <w:p w14:paraId="57DE1DF3" w14:textId="3293C20A" w:rsidR="00144222" w:rsidRPr="00FD325B" w:rsidRDefault="00144222" w:rsidP="00883A2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color w:val="000000"/>
                <w:kern w:val="0"/>
                <w:sz w:val="24"/>
              </w:rPr>
            </w:pPr>
            <w:r>
              <w:rPr>
                <w:rFonts w:ascii="宋体" w:hAnsi="宋体" w:cs="宋体" w:hint="eastAsia"/>
                <w:color w:val="000000"/>
                <w:kern w:val="0"/>
                <w:sz w:val="24"/>
              </w:rPr>
              <w:t xml:space="preserve">宋老师 </w:t>
            </w:r>
            <w:r w:rsidRPr="00144222">
              <w:rPr>
                <w:rFonts w:ascii="宋体" w:hAnsi="宋体" w:cs="宋体"/>
                <w:color w:val="000000"/>
                <w:kern w:val="0"/>
                <w:sz w:val="24"/>
              </w:rPr>
              <w:t>13726838797</w:t>
            </w:r>
          </w:p>
        </w:tc>
      </w:tr>
    </w:tbl>
    <w:bookmarkEnd w:id="4"/>
    <w:bookmarkEnd w:id="5"/>
    <w:p w14:paraId="6C67F745" w14:textId="3788650B" w:rsidR="00E63002" w:rsidRDefault="00E63002" w:rsidP="00E63002">
      <w:pPr>
        <w:spacing w:line="360" w:lineRule="auto"/>
        <w:rPr>
          <w:rFonts w:ascii="宋体" w:hAnsi="宋体" w:cs="宋体"/>
          <w:color w:val="000000"/>
          <w:kern w:val="0"/>
          <w:sz w:val="24"/>
        </w:rPr>
      </w:pPr>
      <w:r>
        <w:rPr>
          <w:rFonts w:ascii="仿宋" w:eastAsia="仿宋" w:hAnsi="仿宋" w:hint="eastAsia"/>
          <w:color w:val="171717"/>
          <w:shd w:val="clear" w:color="auto" w:fill="FFFFFF"/>
        </w:rPr>
        <w:t>注：仪器设备介绍见附件一</w:t>
      </w:r>
    </w:p>
    <w:p w14:paraId="7F03DE0B" w14:textId="7C5F3B04" w:rsidR="00FD325B" w:rsidRDefault="00FD325B" w:rsidP="00FD325B">
      <w:pPr>
        <w:spacing w:beforeLines="100" w:before="312" w:line="360" w:lineRule="auto"/>
        <w:rPr>
          <w:rFonts w:ascii="宋体" w:hAnsi="宋体" w:cs="宋体"/>
          <w:color w:val="000000"/>
          <w:kern w:val="0"/>
          <w:sz w:val="24"/>
        </w:rPr>
      </w:pPr>
      <w:r>
        <w:rPr>
          <w:rFonts w:ascii="宋体" w:hAnsi="宋体" w:cs="宋体" w:hint="eastAsia"/>
          <w:color w:val="000000"/>
          <w:kern w:val="0"/>
          <w:sz w:val="24"/>
        </w:rPr>
        <w:t>二、培训要求：</w:t>
      </w:r>
    </w:p>
    <w:p w14:paraId="2CDF0C87" w14:textId="60F1B186" w:rsidR="00FD325B" w:rsidRDefault="00FD325B" w:rsidP="00FD325B">
      <w:pPr>
        <w:spacing w:line="360" w:lineRule="auto"/>
        <w:ind w:firstLineChars="200" w:firstLine="480"/>
        <w:rPr>
          <w:rFonts w:ascii="宋体" w:hAnsi="宋体" w:cs="宋体"/>
          <w:color w:val="000000"/>
          <w:kern w:val="0"/>
          <w:sz w:val="24"/>
        </w:rPr>
      </w:pPr>
      <w:r w:rsidRPr="00FD325B">
        <w:rPr>
          <w:rFonts w:ascii="宋体" w:hAnsi="宋体" w:cs="宋体" w:hint="eastAsia"/>
          <w:color w:val="000000"/>
          <w:kern w:val="0"/>
          <w:sz w:val="24"/>
        </w:rPr>
        <w:t>请在读硕士、博士研究生以课题组为单位报名（在校本科生暂不接受常规报名，特殊情况请指导教师联系</w:t>
      </w:r>
      <w:r w:rsidR="00F33C23">
        <w:rPr>
          <w:rFonts w:ascii="宋体" w:hAnsi="宋体" w:cs="宋体" w:hint="eastAsia"/>
          <w:color w:val="000000"/>
          <w:kern w:val="0"/>
          <w:sz w:val="24"/>
        </w:rPr>
        <w:t>药学院</w:t>
      </w:r>
      <w:r w:rsidRPr="00FD325B">
        <w:rPr>
          <w:rFonts w:ascii="宋体" w:hAnsi="宋体" w:cs="宋体" w:hint="eastAsia"/>
          <w:color w:val="000000"/>
          <w:kern w:val="0"/>
          <w:sz w:val="24"/>
        </w:rPr>
        <w:t>公共仪器平台</w:t>
      </w:r>
      <w:r w:rsidR="008E79BD">
        <w:rPr>
          <w:rFonts w:ascii="宋体" w:hAnsi="宋体" w:cs="宋体" w:hint="eastAsia"/>
          <w:color w:val="000000"/>
          <w:kern w:val="0"/>
          <w:sz w:val="24"/>
        </w:rPr>
        <w:t>药物筛选中心</w:t>
      </w:r>
      <w:r w:rsidRPr="00FD325B">
        <w:rPr>
          <w:rFonts w:ascii="宋体" w:hAnsi="宋体" w:cs="宋体" w:hint="eastAsia"/>
          <w:color w:val="000000"/>
          <w:kern w:val="0"/>
          <w:sz w:val="24"/>
        </w:rPr>
        <w:t>，因实验室场地有限，此次培训各课题组限1人参加培训，参加培训并考核合格者，经申请同意可开通相应仪器的预约使用权限。</w:t>
      </w:r>
    </w:p>
    <w:bookmarkEnd w:id="2"/>
    <w:bookmarkEnd w:id="3"/>
    <w:p w14:paraId="1405A13F" w14:textId="2BC8ED25" w:rsidR="003E3840" w:rsidRDefault="00AD40AD" w:rsidP="00AD40AD">
      <w:pPr>
        <w:spacing w:line="360" w:lineRule="auto"/>
        <w:ind w:firstLineChars="200" w:firstLine="480"/>
        <w:rPr>
          <w:rFonts w:ascii="宋体" w:hAnsi="宋体" w:cs="宋体"/>
          <w:color w:val="000000"/>
          <w:kern w:val="0"/>
          <w:sz w:val="24"/>
        </w:rPr>
      </w:pPr>
      <w:r w:rsidRPr="00AD40AD">
        <w:rPr>
          <w:rFonts w:ascii="宋体" w:hAnsi="宋体" w:cs="宋体" w:hint="eastAsia"/>
          <w:color w:val="000000"/>
          <w:kern w:val="0"/>
          <w:sz w:val="24"/>
        </w:rPr>
        <w:t>参与培训人员需遵照我校疫情防控相关要求参加培训，并统一扫</w:t>
      </w:r>
      <w:r w:rsidR="004A352E">
        <w:rPr>
          <w:rFonts w:ascii="宋体" w:hAnsi="宋体" w:cs="宋体" w:hint="eastAsia"/>
          <w:color w:val="000000"/>
          <w:kern w:val="0"/>
          <w:sz w:val="24"/>
        </w:rPr>
        <w:t>下方二维</w:t>
      </w:r>
      <w:r w:rsidRPr="00AD40AD">
        <w:rPr>
          <w:rFonts w:ascii="宋体" w:hAnsi="宋体" w:cs="宋体" w:hint="eastAsia"/>
          <w:color w:val="000000"/>
          <w:kern w:val="0"/>
          <w:sz w:val="24"/>
        </w:rPr>
        <w:t>码填写《大型仪器技术培训报名表》</w:t>
      </w:r>
      <w:r>
        <w:rPr>
          <w:rFonts w:ascii="宋体" w:hAnsi="宋体" w:cs="宋体" w:hint="eastAsia"/>
          <w:color w:val="000000"/>
          <w:kern w:val="0"/>
          <w:sz w:val="24"/>
        </w:rPr>
        <w:t>，报名截止日期</w:t>
      </w:r>
      <w:r w:rsidRPr="00C43DE8">
        <w:rPr>
          <w:rFonts w:ascii="宋体" w:hAnsi="宋体" w:cs="宋体"/>
          <w:color w:val="000000"/>
          <w:kern w:val="0"/>
          <w:sz w:val="24"/>
        </w:rPr>
        <w:t>2022年</w:t>
      </w:r>
      <w:r w:rsidR="004F3426">
        <w:rPr>
          <w:rFonts w:ascii="宋体" w:hAnsi="宋体" w:cs="宋体"/>
          <w:color w:val="000000"/>
          <w:kern w:val="0"/>
          <w:sz w:val="24"/>
        </w:rPr>
        <w:t>9</w:t>
      </w:r>
      <w:r w:rsidRPr="00C43DE8">
        <w:rPr>
          <w:rFonts w:ascii="宋体" w:hAnsi="宋体" w:cs="宋体"/>
          <w:color w:val="000000"/>
          <w:kern w:val="0"/>
          <w:sz w:val="24"/>
        </w:rPr>
        <w:t>月</w:t>
      </w:r>
      <w:r w:rsidR="00C43DE8" w:rsidRPr="00C43DE8">
        <w:rPr>
          <w:rFonts w:ascii="宋体" w:hAnsi="宋体" w:cs="宋体"/>
          <w:color w:val="000000"/>
          <w:kern w:val="0"/>
          <w:sz w:val="24"/>
        </w:rPr>
        <w:t>2</w:t>
      </w:r>
      <w:r w:rsidR="004F3426">
        <w:rPr>
          <w:rFonts w:ascii="宋体" w:hAnsi="宋体" w:cs="宋体"/>
          <w:color w:val="000000"/>
          <w:kern w:val="0"/>
          <w:sz w:val="24"/>
        </w:rPr>
        <w:t>8</w:t>
      </w:r>
      <w:r w:rsidRPr="00C43DE8">
        <w:rPr>
          <w:rFonts w:ascii="宋体" w:hAnsi="宋体" w:cs="宋体"/>
          <w:color w:val="000000"/>
          <w:kern w:val="0"/>
          <w:sz w:val="24"/>
        </w:rPr>
        <w:t>日</w:t>
      </w:r>
      <w:r w:rsidRPr="00C43DE8">
        <w:rPr>
          <w:rFonts w:ascii="宋体" w:hAnsi="宋体" w:cs="宋体" w:hint="eastAsia"/>
          <w:color w:val="000000"/>
          <w:kern w:val="0"/>
          <w:sz w:val="24"/>
        </w:rPr>
        <w:t>中午1</w:t>
      </w:r>
      <w:r w:rsidRPr="00C43DE8">
        <w:rPr>
          <w:rFonts w:ascii="宋体" w:hAnsi="宋体" w:cs="宋体"/>
          <w:color w:val="000000"/>
          <w:kern w:val="0"/>
          <w:sz w:val="24"/>
        </w:rPr>
        <w:t>2</w:t>
      </w:r>
      <w:r w:rsidRPr="00C43DE8">
        <w:rPr>
          <w:rFonts w:ascii="宋体" w:hAnsi="宋体" w:cs="宋体" w:hint="eastAsia"/>
          <w:color w:val="000000"/>
          <w:kern w:val="0"/>
          <w:sz w:val="24"/>
        </w:rPr>
        <w:t>：0</w:t>
      </w:r>
      <w:r w:rsidRPr="00C43DE8">
        <w:rPr>
          <w:rFonts w:ascii="宋体" w:hAnsi="宋体" w:cs="宋体"/>
          <w:color w:val="000000"/>
          <w:kern w:val="0"/>
          <w:sz w:val="24"/>
        </w:rPr>
        <w:t>0</w:t>
      </w:r>
      <w:r>
        <w:rPr>
          <w:rFonts w:ascii="宋体" w:hAnsi="宋体" w:cs="宋体" w:hint="eastAsia"/>
          <w:color w:val="000000"/>
          <w:kern w:val="0"/>
          <w:sz w:val="24"/>
        </w:rPr>
        <w:t>。</w:t>
      </w:r>
    </w:p>
    <w:p w14:paraId="1432E92A" w14:textId="0B79F817" w:rsidR="004A352E" w:rsidRDefault="004F3426" w:rsidP="004A352E">
      <w:pPr>
        <w:spacing w:line="360" w:lineRule="auto"/>
        <w:ind w:firstLineChars="200" w:firstLine="600"/>
        <w:jc w:val="center"/>
        <w:rPr>
          <w:rFonts w:ascii="宋体" w:hAnsi="宋体"/>
          <w:sz w:val="30"/>
          <w:szCs w:val="30"/>
        </w:rPr>
      </w:pPr>
      <w:r>
        <w:rPr>
          <w:rFonts w:ascii="宋体" w:hAnsi="宋体"/>
          <w:noProof/>
          <w:sz w:val="30"/>
          <w:szCs w:val="30"/>
        </w:rPr>
        <w:lastRenderedPageBreak/>
        <w:drawing>
          <wp:inline distT="0" distB="0" distL="0" distR="0" wp14:anchorId="1866A2CA" wp14:editId="6893DC5E">
            <wp:extent cx="2857500" cy="2857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inline>
        </w:drawing>
      </w:r>
    </w:p>
    <w:p w14:paraId="68C4B070" w14:textId="23DAE4DC" w:rsidR="004A352E" w:rsidRDefault="004A352E" w:rsidP="004A352E">
      <w:pPr>
        <w:spacing w:line="360" w:lineRule="auto"/>
        <w:ind w:firstLineChars="200" w:firstLine="600"/>
        <w:jc w:val="center"/>
        <w:rPr>
          <w:rFonts w:ascii="宋体" w:hAnsi="宋体"/>
          <w:sz w:val="30"/>
          <w:szCs w:val="30"/>
        </w:rPr>
      </w:pPr>
      <w:r>
        <w:rPr>
          <w:rFonts w:ascii="宋体" w:hAnsi="宋体" w:hint="eastAsia"/>
          <w:sz w:val="30"/>
          <w:szCs w:val="30"/>
        </w:rPr>
        <w:t>超微量液体移液工作站</w:t>
      </w:r>
      <w:r w:rsidR="004F3426">
        <w:rPr>
          <w:rFonts w:ascii="宋体" w:hAnsi="宋体" w:hint="eastAsia"/>
          <w:sz w:val="30"/>
          <w:szCs w:val="30"/>
        </w:rPr>
        <w:t>（E</w:t>
      </w:r>
      <w:r w:rsidR="004F3426">
        <w:rPr>
          <w:rFonts w:ascii="宋体" w:hAnsi="宋体"/>
          <w:sz w:val="30"/>
          <w:szCs w:val="30"/>
        </w:rPr>
        <w:t>CHO550）</w:t>
      </w:r>
      <w:r>
        <w:rPr>
          <w:rFonts w:ascii="宋体" w:hAnsi="宋体" w:hint="eastAsia"/>
          <w:sz w:val="30"/>
          <w:szCs w:val="30"/>
        </w:rPr>
        <w:t>报名</w:t>
      </w:r>
    </w:p>
    <w:p w14:paraId="1F8A7E80" w14:textId="1F23BF48" w:rsidR="004F3426" w:rsidRDefault="004F3426" w:rsidP="004A352E">
      <w:pPr>
        <w:spacing w:line="360" w:lineRule="auto"/>
        <w:ind w:firstLineChars="200" w:firstLine="600"/>
        <w:jc w:val="center"/>
        <w:rPr>
          <w:rFonts w:ascii="宋体" w:hAnsi="宋体"/>
          <w:sz w:val="30"/>
          <w:szCs w:val="30"/>
        </w:rPr>
      </w:pPr>
    </w:p>
    <w:p w14:paraId="396DEB46" w14:textId="48E7A629" w:rsidR="004F3426" w:rsidRDefault="004F3426" w:rsidP="004A352E">
      <w:pPr>
        <w:spacing w:line="360" w:lineRule="auto"/>
        <w:ind w:firstLineChars="200" w:firstLine="600"/>
        <w:jc w:val="center"/>
        <w:rPr>
          <w:rFonts w:ascii="宋体" w:hAnsi="宋体"/>
          <w:sz w:val="30"/>
          <w:szCs w:val="30"/>
        </w:rPr>
      </w:pPr>
    </w:p>
    <w:p w14:paraId="79DE428A" w14:textId="5EABAB8E" w:rsidR="004F3426" w:rsidRDefault="004F3426" w:rsidP="004A352E">
      <w:pPr>
        <w:spacing w:line="360" w:lineRule="auto"/>
        <w:ind w:firstLineChars="200" w:firstLine="600"/>
        <w:jc w:val="center"/>
        <w:rPr>
          <w:rFonts w:ascii="宋体" w:hAnsi="宋体"/>
          <w:sz w:val="30"/>
          <w:szCs w:val="30"/>
        </w:rPr>
      </w:pPr>
    </w:p>
    <w:p w14:paraId="7AE15780" w14:textId="31E6BF70" w:rsidR="004F3426" w:rsidRDefault="004F3426" w:rsidP="004A352E">
      <w:pPr>
        <w:spacing w:line="360" w:lineRule="auto"/>
        <w:ind w:firstLineChars="200" w:firstLine="600"/>
        <w:jc w:val="center"/>
        <w:rPr>
          <w:rFonts w:ascii="宋体" w:hAnsi="宋体"/>
          <w:sz w:val="30"/>
          <w:szCs w:val="30"/>
        </w:rPr>
      </w:pPr>
    </w:p>
    <w:p w14:paraId="7C4B01ED" w14:textId="6495E3EC" w:rsidR="004F3426" w:rsidRDefault="004F3426" w:rsidP="004A352E">
      <w:pPr>
        <w:spacing w:line="360" w:lineRule="auto"/>
        <w:ind w:firstLineChars="200" w:firstLine="600"/>
        <w:jc w:val="center"/>
        <w:rPr>
          <w:rFonts w:ascii="宋体" w:hAnsi="宋体"/>
          <w:sz w:val="30"/>
          <w:szCs w:val="30"/>
        </w:rPr>
      </w:pPr>
    </w:p>
    <w:p w14:paraId="6555B444" w14:textId="23F1853F" w:rsidR="004F3426" w:rsidRDefault="004F3426" w:rsidP="004A352E">
      <w:pPr>
        <w:spacing w:line="360" w:lineRule="auto"/>
        <w:ind w:firstLineChars="200" w:firstLine="600"/>
        <w:jc w:val="center"/>
        <w:rPr>
          <w:rFonts w:ascii="宋体" w:hAnsi="宋体"/>
          <w:sz w:val="30"/>
          <w:szCs w:val="30"/>
        </w:rPr>
      </w:pPr>
    </w:p>
    <w:p w14:paraId="3024E9C1" w14:textId="77777777" w:rsidR="004F3426" w:rsidRDefault="004F3426" w:rsidP="004A352E">
      <w:pPr>
        <w:spacing w:line="360" w:lineRule="auto"/>
        <w:ind w:firstLineChars="200" w:firstLine="600"/>
        <w:jc w:val="center"/>
        <w:rPr>
          <w:rFonts w:ascii="宋体" w:hAnsi="宋体" w:hint="eastAsia"/>
          <w:sz w:val="30"/>
          <w:szCs w:val="30"/>
        </w:rPr>
      </w:pPr>
    </w:p>
    <w:p w14:paraId="7204595F" w14:textId="77777777" w:rsidR="004F3426" w:rsidRDefault="004F3426" w:rsidP="004F3426">
      <w:pPr>
        <w:jc w:val="center"/>
        <w:rPr>
          <w:b/>
          <w:bCs/>
          <w:sz w:val="32"/>
          <w:szCs w:val="32"/>
        </w:rPr>
      </w:pPr>
      <w:r>
        <w:rPr>
          <w:rFonts w:hint="eastAsia"/>
          <w:b/>
          <w:bCs/>
          <w:sz w:val="32"/>
          <w:szCs w:val="32"/>
        </w:rPr>
        <w:lastRenderedPageBreak/>
        <w:t>超微量液体移液工作站</w:t>
      </w:r>
      <w:r>
        <w:rPr>
          <w:rFonts w:hint="eastAsia"/>
          <w:b/>
          <w:bCs/>
          <w:sz w:val="32"/>
          <w:szCs w:val="32"/>
        </w:rPr>
        <w:t>(E</w:t>
      </w:r>
      <w:r>
        <w:rPr>
          <w:b/>
          <w:bCs/>
          <w:sz w:val="32"/>
          <w:szCs w:val="32"/>
        </w:rPr>
        <w:t>CHO550</w:t>
      </w:r>
      <w:r>
        <w:rPr>
          <w:rFonts w:hint="eastAsia"/>
          <w:b/>
          <w:bCs/>
          <w:sz w:val="32"/>
          <w:szCs w:val="32"/>
        </w:rPr>
        <w:t>声波移液系统</w:t>
      </w:r>
      <w:r>
        <w:rPr>
          <w:rFonts w:hint="eastAsia"/>
          <w:b/>
          <w:bCs/>
          <w:sz w:val="32"/>
          <w:szCs w:val="32"/>
        </w:rPr>
        <w:t>)</w:t>
      </w:r>
      <w:r>
        <w:rPr>
          <w:rFonts w:hint="eastAsia"/>
          <w:b/>
          <w:bCs/>
          <w:sz w:val="32"/>
          <w:szCs w:val="32"/>
        </w:rPr>
        <w:t>设备简介</w:t>
      </w:r>
    </w:p>
    <w:p w14:paraId="2BE59889" w14:textId="77777777" w:rsidR="004F3426" w:rsidRDefault="004F3426" w:rsidP="004F3426">
      <w:pPr>
        <w:jc w:val="center"/>
        <w:rPr>
          <w:b/>
          <w:bCs/>
          <w:sz w:val="32"/>
          <w:szCs w:val="32"/>
        </w:rPr>
      </w:pPr>
      <w:r>
        <w:rPr>
          <w:noProof/>
        </w:rPr>
        <w:drawing>
          <wp:inline distT="0" distB="0" distL="0" distR="0" wp14:anchorId="242B2B83" wp14:editId="27310CF2">
            <wp:extent cx="2011680" cy="2698711"/>
            <wp:effectExtent l="0" t="0" r="762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46" cy="2721739"/>
                    </a:xfrm>
                    <a:prstGeom prst="rect">
                      <a:avLst/>
                    </a:prstGeom>
                    <a:noFill/>
                    <a:ln>
                      <a:noFill/>
                    </a:ln>
                  </pic:spPr>
                </pic:pic>
              </a:graphicData>
            </a:graphic>
          </wp:inline>
        </w:drawing>
      </w:r>
    </w:p>
    <w:p w14:paraId="22197F89" w14:textId="77777777" w:rsidR="004F3426" w:rsidRPr="0022360D" w:rsidRDefault="004F3426" w:rsidP="004F3426">
      <w:pPr>
        <w:pStyle w:val="a9"/>
        <w:numPr>
          <w:ilvl w:val="0"/>
          <w:numId w:val="5"/>
        </w:numPr>
        <w:spacing w:beforeLines="50" w:before="156" w:line="360" w:lineRule="auto"/>
        <w:ind w:firstLineChars="0"/>
        <w:rPr>
          <w:rFonts w:ascii="宋体" w:hAnsi="宋体"/>
          <w:b/>
          <w:bCs/>
          <w:sz w:val="24"/>
        </w:rPr>
      </w:pPr>
      <w:r w:rsidRPr="0022360D">
        <w:rPr>
          <w:rFonts w:ascii="宋体" w:hAnsi="宋体" w:hint="eastAsia"/>
          <w:b/>
          <w:bCs/>
          <w:sz w:val="24"/>
        </w:rPr>
        <w:t>功能特色</w:t>
      </w:r>
    </w:p>
    <w:p w14:paraId="473E7459" w14:textId="77777777" w:rsidR="004F3426" w:rsidRDefault="004F3426" w:rsidP="004F3426">
      <w:pPr>
        <w:pStyle w:val="a9"/>
        <w:spacing w:line="360" w:lineRule="auto"/>
        <w:ind w:left="720" w:firstLine="480"/>
        <w:rPr>
          <w:sz w:val="24"/>
        </w:rPr>
      </w:pPr>
      <w:r w:rsidRPr="00A26D3A">
        <w:rPr>
          <w:sz w:val="24"/>
        </w:rPr>
        <w:t>该仪器</w:t>
      </w:r>
      <w:r>
        <w:rPr>
          <w:rFonts w:hint="eastAsia"/>
          <w:sz w:val="24"/>
        </w:rPr>
        <w:t>主要</w:t>
      </w:r>
      <w:r w:rsidRPr="007F2AAC">
        <w:rPr>
          <w:rFonts w:hint="eastAsia"/>
          <w:sz w:val="24"/>
        </w:rPr>
        <w:t>用于水溶液和</w:t>
      </w:r>
      <w:r w:rsidRPr="007F2AAC">
        <w:rPr>
          <w:sz w:val="24"/>
        </w:rPr>
        <w:t>DMSO</w:t>
      </w:r>
      <w:r w:rsidRPr="007F2AAC">
        <w:rPr>
          <w:sz w:val="24"/>
        </w:rPr>
        <w:t>化合物库的微量液体的转移操作，自动检测母板中的液体体积，并能提供快速精准的移液结果，液体转移完毕后提供转移报告，可实现任意孔到任意孔体积的转移</w:t>
      </w:r>
      <w:r>
        <w:rPr>
          <w:rFonts w:hint="eastAsia"/>
          <w:sz w:val="24"/>
        </w:rPr>
        <w:t>，最小转移体积为</w:t>
      </w:r>
      <w:r>
        <w:rPr>
          <w:rFonts w:hint="eastAsia"/>
          <w:sz w:val="24"/>
        </w:rPr>
        <w:t>2</w:t>
      </w:r>
      <w:r>
        <w:rPr>
          <w:sz w:val="24"/>
        </w:rPr>
        <w:t>.5</w:t>
      </w:r>
      <w:r>
        <w:rPr>
          <w:rFonts w:hint="eastAsia"/>
          <w:sz w:val="24"/>
        </w:rPr>
        <w:t>nL</w:t>
      </w:r>
      <w:r>
        <w:rPr>
          <w:rFonts w:hint="eastAsia"/>
          <w:sz w:val="24"/>
        </w:rPr>
        <w:t>，</w:t>
      </w:r>
      <w:r>
        <w:rPr>
          <w:rFonts w:hint="eastAsia"/>
          <w:sz w:val="24"/>
        </w:rPr>
        <w:t>Source</w:t>
      </w:r>
      <w:r w:rsidRPr="00BF6095">
        <w:rPr>
          <w:rFonts w:hint="eastAsia"/>
          <w:sz w:val="24"/>
        </w:rPr>
        <w:t>板的样品死体积小</w:t>
      </w:r>
      <w:r w:rsidRPr="00BF6095">
        <w:rPr>
          <w:sz w:val="24"/>
        </w:rPr>
        <w:t>于</w:t>
      </w:r>
      <w:r w:rsidRPr="00BF6095">
        <w:rPr>
          <w:sz w:val="24"/>
        </w:rPr>
        <w:t>3 μL</w:t>
      </w:r>
      <w:r w:rsidRPr="007F2AAC">
        <w:rPr>
          <w:sz w:val="24"/>
        </w:rPr>
        <w:t>。</w:t>
      </w:r>
    </w:p>
    <w:p w14:paraId="42026268" w14:textId="6C59CBF1" w:rsidR="004F3426" w:rsidRDefault="004F3426" w:rsidP="004F3426">
      <w:pPr>
        <w:pStyle w:val="a9"/>
        <w:spacing w:line="360" w:lineRule="auto"/>
        <w:ind w:left="720" w:firstLine="480"/>
        <w:rPr>
          <w:sz w:val="24"/>
        </w:rPr>
      </w:pPr>
      <w:r w:rsidRPr="00CF39CF">
        <w:rPr>
          <w:rFonts w:hint="eastAsia"/>
          <w:sz w:val="24"/>
        </w:rPr>
        <w:t>无需接触或使用吸管头、喷嘴或</w:t>
      </w:r>
      <w:r>
        <w:rPr>
          <w:rFonts w:hint="eastAsia"/>
          <w:sz w:val="24"/>
        </w:rPr>
        <w:t>移液管</w:t>
      </w:r>
      <w:r w:rsidRPr="00CF39CF">
        <w:rPr>
          <w:rFonts w:hint="eastAsia"/>
          <w:sz w:val="24"/>
        </w:rPr>
        <w:t>来转移液体。设计对于科学研究中的各种应用，</w:t>
      </w:r>
      <w:r w:rsidRPr="00CF39CF">
        <w:rPr>
          <w:sz w:val="24"/>
        </w:rPr>
        <w:t>Echo</w:t>
      </w:r>
      <w:r w:rsidRPr="00CF39CF">
        <w:rPr>
          <w:sz w:val="24"/>
        </w:rPr>
        <w:t>液体处理组合</w:t>
      </w:r>
      <w:r w:rsidRPr="00CF39CF">
        <w:rPr>
          <w:rFonts w:hint="eastAsia"/>
          <w:sz w:val="24"/>
        </w:rPr>
        <w:t>声学液滴喷射和动态流体的创新技术能够准确、可靠地输送各种流体。在许多包括药物发现、基因组学、合成生物学和功能研究，</w:t>
      </w:r>
      <w:r w:rsidRPr="00EC487B">
        <w:rPr>
          <w:b/>
          <w:bCs/>
          <w:sz w:val="24"/>
        </w:rPr>
        <w:t>Echo</w:t>
      </w:r>
      <w:r w:rsidRPr="00EC487B">
        <w:rPr>
          <w:b/>
          <w:bCs/>
          <w:sz w:val="24"/>
        </w:rPr>
        <w:t>系统提供以下好处</w:t>
      </w:r>
      <w:r w:rsidRPr="004F3426">
        <w:rPr>
          <w:rFonts w:ascii="宋体" w:hAnsi="宋体"/>
          <w:sz w:val="24"/>
        </w:rPr>
        <w:t>:</w:t>
      </w:r>
    </w:p>
    <w:p w14:paraId="70861515" w14:textId="77777777" w:rsidR="004F3426" w:rsidRDefault="004F3426" w:rsidP="004F3426">
      <w:pPr>
        <w:pStyle w:val="a9"/>
        <w:numPr>
          <w:ilvl w:val="0"/>
          <w:numId w:val="6"/>
        </w:numPr>
        <w:spacing w:line="360" w:lineRule="auto"/>
        <w:ind w:firstLineChars="0"/>
        <w:rPr>
          <w:sz w:val="24"/>
        </w:rPr>
      </w:pPr>
      <w:r>
        <w:rPr>
          <w:rFonts w:hint="eastAsia"/>
          <w:sz w:val="24"/>
        </w:rPr>
        <w:t>提高数据质量，与传统枪头移液相比，降低交叉污染。</w:t>
      </w:r>
    </w:p>
    <w:p w14:paraId="62E3B6A5" w14:textId="77777777" w:rsidR="004F3426" w:rsidRDefault="004F3426" w:rsidP="004F3426">
      <w:pPr>
        <w:pStyle w:val="a9"/>
        <w:numPr>
          <w:ilvl w:val="0"/>
          <w:numId w:val="6"/>
        </w:numPr>
        <w:spacing w:line="360" w:lineRule="auto"/>
        <w:ind w:firstLineChars="0"/>
        <w:rPr>
          <w:sz w:val="24"/>
        </w:rPr>
      </w:pPr>
      <w:r>
        <w:rPr>
          <w:rFonts w:hint="eastAsia"/>
          <w:sz w:val="24"/>
        </w:rPr>
        <w:t>提高精确度，低体积的转移使得反应微型化，节省试剂成本，保存珍贵样品。</w:t>
      </w:r>
    </w:p>
    <w:p w14:paraId="54E2C70F" w14:textId="77777777" w:rsidR="004F3426" w:rsidRPr="00CF39CF" w:rsidRDefault="004F3426" w:rsidP="004F3426">
      <w:pPr>
        <w:pStyle w:val="a9"/>
        <w:numPr>
          <w:ilvl w:val="0"/>
          <w:numId w:val="6"/>
        </w:numPr>
        <w:spacing w:line="360" w:lineRule="auto"/>
        <w:ind w:firstLineChars="0"/>
        <w:rPr>
          <w:sz w:val="24"/>
        </w:rPr>
      </w:pPr>
      <w:r>
        <w:rPr>
          <w:rFonts w:hint="eastAsia"/>
          <w:sz w:val="24"/>
        </w:rPr>
        <w:t>高通量并且任意孔之间的移液可以快速执行高度复杂以及多组分的分析与实验。</w:t>
      </w:r>
      <w:r w:rsidRPr="00CF39CF">
        <w:rPr>
          <w:rFonts w:hint="eastAsia"/>
          <w:sz w:val="24"/>
        </w:rPr>
        <w:t xml:space="preserve"> </w:t>
      </w:r>
    </w:p>
    <w:p w14:paraId="1AFB729A" w14:textId="77777777" w:rsidR="004F3426" w:rsidRDefault="004F3426" w:rsidP="004F3426">
      <w:pPr>
        <w:pStyle w:val="a9"/>
        <w:numPr>
          <w:ilvl w:val="0"/>
          <w:numId w:val="5"/>
        </w:numPr>
        <w:spacing w:beforeLines="50" w:before="156" w:afterLines="50" w:after="156" w:line="360" w:lineRule="auto"/>
        <w:ind w:firstLineChars="0"/>
        <w:rPr>
          <w:rFonts w:ascii="宋体" w:hAnsi="宋体"/>
          <w:b/>
          <w:bCs/>
          <w:sz w:val="24"/>
        </w:rPr>
      </w:pPr>
      <w:r w:rsidRPr="0022360D">
        <w:rPr>
          <w:rFonts w:ascii="宋体" w:hAnsi="宋体" w:hint="eastAsia"/>
          <w:b/>
          <w:bCs/>
          <w:sz w:val="24"/>
        </w:rPr>
        <w:lastRenderedPageBreak/>
        <w:t>主要技术指标</w:t>
      </w:r>
    </w:p>
    <w:p w14:paraId="3B6843DB" w14:textId="77777777" w:rsidR="004F3426" w:rsidRPr="00BF6095" w:rsidRDefault="004F3426" w:rsidP="004F3426">
      <w:pPr>
        <w:spacing w:line="360" w:lineRule="auto"/>
        <w:ind w:firstLineChars="200" w:firstLine="480"/>
        <w:rPr>
          <w:sz w:val="24"/>
        </w:rPr>
      </w:pPr>
      <w:r w:rsidRPr="00BF6095">
        <w:rPr>
          <w:sz w:val="24"/>
        </w:rPr>
        <w:t>1</w:t>
      </w:r>
      <w:r w:rsidRPr="00BF6095">
        <w:rPr>
          <w:sz w:val="24"/>
        </w:rPr>
        <w:t>、该液体移液系统的液体转移模式为从任意孔到任意孔的转移，包括</w:t>
      </w:r>
      <w:r w:rsidRPr="00BF6095">
        <w:rPr>
          <w:sz w:val="24"/>
        </w:rPr>
        <w:t>1</w:t>
      </w:r>
      <w:r>
        <w:rPr>
          <w:sz w:val="24"/>
        </w:rPr>
        <w:t>→</w:t>
      </w:r>
      <w:r w:rsidRPr="00BF6095">
        <w:rPr>
          <w:sz w:val="24"/>
        </w:rPr>
        <w:t>n</w:t>
      </w:r>
      <w:r w:rsidRPr="00BF6095">
        <w:rPr>
          <w:sz w:val="24"/>
        </w:rPr>
        <w:t>，</w:t>
      </w:r>
      <w:r w:rsidRPr="00BF6095">
        <w:rPr>
          <w:sz w:val="24"/>
        </w:rPr>
        <w:t>n</w:t>
      </w:r>
      <w:r>
        <w:rPr>
          <w:sz w:val="24"/>
        </w:rPr>
        <w:t>→</w:t>
      </w:r>
      <w:r w:rsidRPr="00BF6095">
        <w:rPr>
          <w:sz w:val="24"/>
        </w:rPr>
        <w:t>1</w:t>
      </w:r>
      <w:r w:rsidRPr="00BF6095">
        <w:rPr>
          <w:sz w:val="24"/>
        </w:rPr>
        <w:t>，</w:t>
      </w:r>
      <w:r w:rsidRPr="00BF6095">
        <w:rPr>
          <w:sz w:val="24"/>
        </w:rPr>
        <w:t>n</w:t>
      </w:r>
      <w:r>
        <w:rPr>
          <w:sz w:val="24"/>
        </w:rPr>
        <w:t>→</w:t>
      </w:r>
      <w:r w:rsidRPr="00BF6095">
        <w:rPr>
          <w:sz w:val="24"/>
        </w:rPr>
        <w:t>m</w:t>
      </w:r>
      <w:r w:rsidRPr="00BF6095">
        <w:rPr>
          <w:sz w:val="24"/>
        </w:rPr>
        <w:t>等各种转移方式</w:t>
      </w:r>
      <w:r>
        <w:rPr>
          <w:rFonts w:hint="eastAsia"/>
          <w:sz w:val="24"/>
        </w:rPr>
        <w:t>。</w:t>
      </w:r>
    </w:p>
    <w:p w14:paraId="29FFEE18" w14:textId="77777777" w:rsidR="004F3426" w:rsidRPr="00BF6095" w:rsidRDefault="004F3426" w:rsidP="004F3426">
      <w:pPr>
        <w:spacing w:line="360" w:lineRule="auto"/>
        <w:ind w:firstLineChars="200" w:firstLine="480"/>
        <w:rPr>
          <w:sz w:val="24"/>
        </w:rPr>
      </w:pPr>
      <w:r w:rsidRPr="00BF6095">
        <w:rPr>
          <w:sz w:val="24"/>
        </w:rPr>
        <w:t>2</w:t>
      </w:r>
      <w:r w:rsidRPr="00BF6095">
        <w:rPr>
          <w:sz w:val="24"/>
        </w:rPr>
        <w:t>、使用非接触能量进行液体转移，无需使用枪头等耗材，无废物产生</w:t>
      </w:r>
      <w:r>
        <w:rPr>
          <w:rFonts w:hint="eastAsia"/>
          <w:sz w:val="24"/>
        </w:rPr>
        <w:t>。</w:t>
      </w:r>
    </w:p>
    <w:p w14:paraId="5A5DD7C6" w14:textId="77777777" w:rsidR="004F3426" w:rsidRPr="00BF6095" w:rsidRDefault="004F3426" w:rsidP="004F3426">
      <w:pPr>
        <w:spacing w:line="360" w:lineRule="auto"/>
        <w:ind w:firstLineChars="200" w:firstLine="480"/>
        <w:rPr>
          <w:sz w:val="24"/>
        </w:rPr>
      </w:pPr>
      <w:r w:rsidRPr="00BF6095">
        <w:rPr>
          <w:sz w:val="24"/>
        </w:rPr>
        <w:t>3</w:t>
      </w:r>
      <w:r w:rsidRPr="00BF6095">
        <w:rPr>
          <w:sz w:val="24"/>
        </w:rPr>
        <w:t>、液体转移的最小体积为</w:t>
      </w:r>
      <w:r w:rsidRPr="00BF6095">
        <w:rPr>
          <w:sz w:val="24"/>
        </w:rPr>
        <w:t>2.5nL</w:t>
      </w:r>
      <w:r w:rsidRPr="00BF6095">
        <w:rPr>
          <w:sz w:val="24"/>
        </w:rPr>
        <w:t>，使用前无需预先校正</w:t>
      </w:r>
      <w:r>
        <w:rPr>
          <w:rFonts w:hint="eastAsia"/>
          <w:sz w:val="24"/>
        </w:rPr>
        <w:t>。</w:t>
      </w:r>
    </w:p>
    <w:p w14:paraId="5D2BA497" w14:textId="77777777" w:rsidR="004F3426" w:rsidRPr="00BF6095" w:rsidRDefault="004F3426" w:rsidP="004F3426">
      <w:pPr>
        <w:spacing w:line="360" w:lineRule="auto"/>
        <w:ind w:firstLineChars="200" w:firstLine="480"/>
        <w:rPr>
          <w:sz w:val="24"/>
        </w:rPr>
      </w:pPr>
      <w:r w:rsidRPr="00BF6095">
        <w:rPr>
          <w:sz w:val="24"/>
        </w:rPr>
        <w:t>4</w:t>
      </w:r>
      <w:r w:rsidRPr="00BF6095">
        <w:rPr>
          <w:sz w:val="24"/>
        </w:rPr>
        <w:t>、可转移的液体多种包括</w:t>
      </w:r>
      <w:r w:rsidRPr="00BF6095">
        <w:rPr>
          <w:sz w:val="24"/>
        </w:rPr>
        <w:t>DMSO</w:t>
      </w:r>
      <w:r w:rsidRPr="00BF6095">
        <w:rPr>
          <w:sz w:val="24"/>
        </w:rPr>
        <w:t>，</w:t>
      </w:r>
      <w:r w:rsidRPr="00BF6095">
        <w:rPr>
          <w:sz w:val="24"/>
        </w:rPr>
        <w:t>PCR Mastermix</w:t>
      </w:r>
      <w:r w:rsidRPr="00BF6095">
        <w:rPr>
          <w:sz w:val="24"/>
        </w:rPr>
        <w:t>、</w:t>
      </w:r>
      <w:r w:rsidRPr="00BF6095">
        <w:rPr>
          <w:sz w:val="24"/>
        </w:rPr>
        <w:t>DNA</w:t>
      </w:r>
      <w:r w:rsidRPr="00BF6095">
        <w:rPr>
          <w:sz w:val="24"/>
        </w:rPr>
        <w:t>、</w:t>
      </w:r>
      <w:r w:rsidRPr="00BF6095">
        <w:rPr>
          <w:sz w:val="24"/>
        </w:rPr>
        <w:t>RNA</w:t>
      </w:r>
      <w:r w:rsidRPr="00BF6095">
        <w:rPr>
          <w:sz w:val="24"/>
        </w:rPr>
        <w:t>、细胞，蛋白缓冲液，</w:t>
      </w:r>
      <w:r w:rsidRPr="00BF6095">
        <w:rPr>
          <w:sz w:val="24"/>
        </w:rPr>
        <w:t>50%</w:t>
      </w:r>
      <w:r w:rsidRPr="00BF6095">
        <w:rPr>
          <w:sz w:val="24"/>
        </w:rPr>
        <w:t>甘油等多种物质</w:t>
      </w:r>
      <w:r>
        <w:rPr>
          <w:rFonts w:hint="eastAsia"/>
          <w:sz w:val="24"/>
        </w:rPr>
        <w:t>。</w:t>
      </w:r>
    </w:p>
    <w:p w14:paraId="6E5610A4" w14:textId="77777777" w:rsidR="004F3426" w:rsidRPr="00BF6095" w:rsidRDefault="004F3426" w:rsidP="004F3426">
      <w:pPr>
        <w:spacing w:line="360" w:lineRule="auto"/>
        <w:ind w:firstLineChars="200" w:firstLine="480"/>
        <w:rPr>
          <w:sz w:val="24"/>
        </w:rPr>
      </w:pPr>
      <w:r w:rsidRPr="00BF6095">
        <w:rPr>
          <w:sz w:val="24"/>
        </w:rPr>
        <w:t>5</w:t>
      </w:r>
      <w:r w:rsidRPr="00BF6095">
        <w:rPr>
          <w:sz w:val="24"/>
        </w:rPr>
        <w:t>、移液速度</w:t>
      </w:r>
      <w:r w:rsidRPr="00BF6095">
        <w:rPr>
          <w:sz w:val="24"/>
        </w:rPr>
        <w:t xml:space="preserve">: </w:t>
      </w:r>
      <w:r w:rsidRPr="00BF6095">
        <w:rPr>
          <w:sz w:val="24"/>
        </w:rPr>
        <w:t>将</w:t>
      </w:r>
      <w:r w:rsidRPr="00BF6095">
        <w:rPr>
          <w:sz w:val="24"/>
        </w:rPr>
        <w:t>2.5 nL</w:t>
      </w:r>
      <w:r w:rsidRPr="00BF6095">
        <w:rPr>
          <w:sz w:val="24"/>
        </w:rPr>
        <w:t>液体从</w:t>
      </w:r>
      <w:r w:rsidRPr="00BF6095">
        <w:rPr>
          <w:sz w:val="24"/>
        </w:rPr>
        <w:t>384</w:t>
      </w:r>
      <w:r w:rsidRPr="00BF6095">
        <w:rPr>
          <w:sz w:val="24"/>
        </w:rPr>
        <w:t>孔转移到</w:t>
      </w:r>
      <w:r w:rsidRPr="00BF6095">
        <w:rPr>
          <w:sz w:val="24"/>
        </w:rPr>
        <w:t>384</w:t>
      </w:r>
      <w:r w:rsidRPr="00BF6095">
        <w:rPr>
          <w:sz w:val="24"/>
        </w:rPr>
        <w:t>孔板的时间小于</w:t>
      </w:r>
      <w:r w:rsidRPr="00BF6095">
        <w:rPr>
          <w:sz w:val="24"/>
        </w:rPr>
        <w:t>4 min</w:t>
      </w:r>
      <w:r w:rsidRPr="00BF6095">
        <w:rPr>
          <w:sz w:val="24"/>
        </w:rPr>
        <w:t>，将</w:t>
      </w:r>
      <w:r w:rsidRPr="00BF6095">
        <w:rPr>
          <w:sz w:val="24"/>
        </w:rPr>
        <w:t>100 nL</w:t>
      </w:r>
      <w:r w:rsidRPr="00BF6095">
        <w:rPr>
          <w:sz w:val="24"/>
        </w:rPr>
        <w:t>液体从</w:t>
      </w:r>
      <w:r w:rsidRPr="00BF6095">
        <w:rPr>
          <w:sz w:val="24"/>
        </w:rPr>
        <w:t>384</w:t>
      </w:r>
      <w:r w:rsidRPr="00BF6095">
        <w:rPr>
          <w:sz w:val="24"/>
        </w:rPr>
        <w:t>孔转移到</w:t>
      </w:r>
      <w:r w:rsidRPr="00BF6095">
        <w:rPr>
          <w:sz w:val="24"/>
        </w:rPr>
        <w:t>384</w:t>
      </w:r>
      <w:r w:rsidRPr="00BF6095">
        <w:rPr>
          <w:sz w:val="24"/>
        </w:rPr>
        <w:t>孔板的时间小于</w:t>
      </w:r>
      <w:r w:rsidRPr="00BF6095">
        <w:rPr>
          <w:sz w:val="24"/>
        </w:rPr>
        <w:t>5 min</w:t>
      </w:r>
      <w:r w:rsidRPr="00BF6095">
        <w:rPr>
          <w:sz w:val="24"/>
        </w:rPr>
        <w:t>。（该时间是指将</w:t>
      </w:r>
      <w:r w:rsidRPr="00BF6095">
        <w:rPr>
          <w:sz w:val="24"/>
        </w:rPr>
        <w:t>384</w:t>
      </w:r>
      <w:r w:rsidRPr="00BF6095">
        <w:rPr>
          <w:sz w:val="24"/>
        </w:rPr>
        <w:t>孔板放入设备至移液结束所需全部时间）</w:t>
      </w:r>
    </w:p>
    <w:p w14:paraId="76C950F8" w14:textId="77777777" w:rsidR="004F3426" w:rsidRPr="00BF6095" w:rsidRDefault="004F3426" w:rsidP="004F3426">
      <w:pPr>
        <w:spacing w:line="360" w:lineRule="auto"/>
        <w:ind w:firstLineChars="200" w:firstLine="480"/>
        <w:rPr>
          <w:sz w:val="24"/>
        </w:rPr>
      </w:pPr>
      <w:r w:rsidRPr="00BF6095">
        <w:rPr>
          <w:sz w:val="24"/>
        </w:rPr>
        <w:t>6</w:t>
      </w:r>
      <w:r w:rsidRPr="00BF6095">
        <w:rPr>
          <w:sz w:val="24"/>
        </w:rPr>
        <w:t>、转移液体体积在</w:t>
      </w:r>
      <w:r w:rsidRPr="00BF6095">
        <w:rPr>
          <w:sz w:val="24"/>
        </w:rPr>
        <w:t>10 nL</w:t>
      </w:r>
      <w:r w:rsidRPr="00BF6095">
        <w:rPr>
          <w:sz w:val="24"/>
        </w:rPr>
        <w:t>时，转移的精准度可以达到</w:t>
      </w:r>
      <w:r w:rsidRPr="00BF6095">
        <w:rPr>
          <w:sz w:val="24"/>
        </w:rPr>
        <w:t>10%</w:t>
      </w:r>
      <w:r w:rsidRPr="00BF6095">
        <w:rPr>
          <w:sz w:val="24"/>
        </w:rPr>
        <w:t>的</w:t>
      </w:r>
      <w:r w:rsidRPr="00BF6095">
        <w:rPr>
          <w:sz w:val="24"/>
        </w:rPr>
        <w:t>CV</w:t>
      </w:r>
      <w:r w:rsidRPr="00BF6095">
        <w:rPr>
          <w:sz w:val="24"/>
        </w:rPr>
        <w:t>以下。</w:t>
      </w:r>
    </w:p>
    <w:p w14:paraId="243441CA" w14:textId="77777777" w:rsidR="004F3426" w:rsidRDefault="004F3426" w:rsidP="004F3426">
      <w:pPr>
        <w:pStyle w:val="a9"/>
        <w:numPr>
          <w:ilvl w:val="0"/>
          <w:numId w:val="5"/>
        </w:numPr>
        <w:spacing w:beforeLines="50" w:before="156" w:afterLines="50" w:after="156" w:line="360" w:lineRule="auto"/>
        <w:ind w:firstLineChars="0"/>
        <w:rPr>
          <w:rFonts w:ascii="宋体" w:hAnsi="宋体"/>
          <w:b/>
          <w:bCs/>
          <w:sz w:val="24"/>
        </w:rPr>
      </w:pPr>
      <w:r>
        <w:rPr>
          <w:rFonts w:ascii="宋体" w:hAnsi="宋体" w:hint="eastAsia"/>
          <w:b/>
          <w:bCs/>
          <w:sz w:val="24"/>
        </w:rPr>
        <w:t>应用举例</w:t>
      </w:r>
    </w:p>
    <w:p w14:paraId="03CCBA6D" w14:textId="77777777" w:rsidR="004F3426" w:rsidRDefault="004F3426" w:rsidP="004F3426">
      <w:pPr>
        <w:pStyle w:val="a9"/>
        <w:spacing w:line="360" w:lineRule="auto"/>
        <w:ind w:left="360" w:firstLineChars="0" w:firstLine="0"/>
        <w:rPr>
          <w:sz w:val="24"/>
        </w:rPr>
      </w:pPr>
      <w:r w:rsidRPr="002A4758">
        <w:rPr>
          <w:sz w:val="24"/>
        </w:rPr>
        <w:t>1</w:t>
      </w:r>
      <w:r w:rsidRPr="002A4758">
        <w:rPr>
          <w:rFonts w:hint="eastAsia"/>
          <w:sz w:val="24"/>
        </w:rPr>
        <w:t>、</w:t>
      </w:r>
      <w:r w:rsidRPr="00693993">
        <w:rPr>
          <w:rFonts w:hint="eastAsia"/>
          <w:b/>
          <w:bCs/>
          <w:sz w:val="24"/>
        </w:rPr>
        <w:t>应用</w:t>
      </w:r>
      <w:r w:rsidRPr="00693993">
        <w:rPr>
          <w:rFonts w:hint="eastAsia"/>
          <w:b/>
          <w:bCs/>
          <w:sz w:val="24"/>
        </w:rPr>
        <w:t>E</w:t>
      </w:r>
      <w:r w:rsidRPr="00693993">
        <w:rPr>
          <w:b/>
          <w:bCs/>
          <w:sz w:val="24"/>
        </w:rPr>
        <w:t xml:space="preserve">CHO 550 </w:t>
      </w:r>
      <w:r w:rsidRPr="00693993">
        <w:rPr>
          <w:rFonts w:hint="eastAsia"/>
          <w:b/>
          <w:bCs/>
          <w:sz w:val="24"/>
        </w:rPr>
        <w:t>声波移液系统实现酶反应体系的微型化</w:t>
      </w:r>
    </w:p>
    <w:p w14:paraId="6018AB7B" w14:textId="77777777" w:rsidR="004F3426" w:rsidRDefault="004F3426" w:rsidP="004F3426">
      <w:pPr>
        <w:pStyle w:val="a9"/>
        <w:spacing w:line="360" w:lineRule="auto"/>
        <w:ind w:left="360" w:firstLine="480"/>
        <w:rPr>
          <w:sz w:val="24"/>
        </w:rPr>
      </w:pPr>
      <w:r w:rsidRPr="00C0075D">
        <w:rPr>
          <w:sz w:val="24"/>
        </w:rPr>
        <w:t>Echo</w:t>
      </w:r>
      <w:r w:rsidRPr="00C0075D">
        <w:rPr>
          <w:sz w:val="24"/>
        </w:rPr>
        <w:t>液体处理程序通过使用</w:t>
      </w:r>
      <w:r>
        <w:rPr>
          <w:rFonts w:hint="eastAsia"/>
          <w:sz w:val="24"/>
        </w:rPr>
        <w:t>声波能量</w:t>
      </w:r>
      <w:r w:rsidRPr="00C0075D">
        <w:rPr>
          <w:sz w:val="24"/>
        </w:rPr>
        <w:t>喷射液体，彻底改变了液体传输。</w:t>
      </w:r>
      <w:r w:rsidRPr="00C0075D">
        <w:rPr>
          <w:sz w:val="24"/>
        </w:rPr>
        <w:t>Echo</w:t>
      </w:r>
      <w:r w:rsidRPr="00C0075D">
        <w:rPr>
          <w:sz w:val="24"/>
        </w:rPr>
        <w:t>可以将亚微升体积的化合物、样品、试剂和珠子转移到</w:t>
      </w:r>
      <w:r>
        <w:rPr>
          <w:rFonts w:hint="eastAsia"/>
          <w:sz w:val="24"/>
        </w:rPr>
        <w:t>反应板中</w:t>
      </w:r>
      <w:r w:rsidRPr="00C0075D">
        <w:rPr>
          <w:sz w:val="24"/>
        </w:rPr>
        <w:t>，仅使用声能，不需要接触或针尖，消除</w:t>
      </w:r>
      <w:r>
        <w:rPr>
          <w:rFonts w:hint="eastAsia"/>
          <w:sz w:val="24"/>
        </w:rPr>
        <w:t>耗材</w:t>
      </w:r>
      <w:r w:rsidRPr="00C0075D">
        <w:rPr>
          <w:sz w:val="24"/>
        </w:rPr>
        <w:t>成本</w:t>
      </w:r>
      <w:r>
        <w:rPr>
          <w:rFonts w:hint="eastAsia"/>
          <w:sz w:val="24"/>
        </w:rPr>
        <w:t>，并提高了实验的重复性</w:t>
      </w:r>
      <w:r w:rsidRPr="00C0075D">
        <w:rPr>
          <w:sz w:val="24"/>
        </w:rPr>
        <w:t>。</w:t>
      </w:r>
    </w:p>
    <w:p w14:paraId="2D777D41" w14:textId="77777777" w:rsidR="004F3426" w:rsidRDefault="004F3426" w:rsidP="004F3426">
      <w:pPr>
        <w:pStyle w:val="a9"/>
        <w:spacing w:line="360" w:lineRule="auto"/>
        <w:ind w:left="360" w:firstLine="480"/>
        <w:rPr>
          <w:sz w:val="24"/>
        </w:rPr>
      </w:pPr>
      <w:r>
        <w:rPr>
          <w:rFonts w:hint="eastAsia"/>
          <w:sz w:val="24"/>
        </w:rPr>
        <w:t>筛选</w:t>
      </w:r>
      <w:r w:rsidRPr="00757676">
        <w:rPr>
          <w:rFonts w:hint="eastAsia"/>
          <w:sz w:val="24"/>
        </w:rPr>
        <w:t>的</w:t>
      </w:r>
      <w:r>
        <w:rPr>
          <w:rFonts w:hint="eastAsia"/>
          <w:sz w:val="24"/>
        </w:rPr>
        <w:t>微</w:t>
      </w:r>
      <w:r w:rsidRPr="00757676">
        <w:rPr>
          <w:rFonts w:hint="eastAsia"/>
          <w:sz w:val="24"/>
        </w:rPr>
        <w:t>型化增加了筛选通量，降低了操作成本。</w:t>
      </w:r>
      <w:r w:rsidRPr="00757676">
        <w:rPr>
          <w:sz w:val="24"/>
        </w:rPr>
        <w:t>Echo</w:t>
      </w:r>
      <w:r w:rsidRPr="00757676">
        <w:rPr>
          <w:sz w:val="24"/>
        </w:rPr>
        <w:t>能够以</w:t>
      </w:r>
      <w:r w:rsidRPr="00757676">
        <w:rPr>
          <w:sz w:val="24"/>
        </w:rPr>
        <w:t>2.5 nL</w:t>
      </w:r>
      <w:r w:rsidRPr="00757676">
        <w:rPr>
          <w:sz w:val="24"/>
        </w:rPr>
        <w:t>和</w:t>
      </w:r>
      <w:r w:rsidRPr="00757676">
        <w:rPr>
          <w:sz w:val="24"/>
        </w:rPr>
        <w:t>2</w:t>
      </w:r>
      <w:r>
        <w:rPr>
          <w:sz w:val="24"/>
        </w:rPr>
        <w:t>.</w:t>
      </w:r>
      <w:r w:rsidRPr="00757676">
        <w:rPr>
          <w:sz w:val="24"/>
        </w:rPr>
        <w:t>5 nL</w:t>
      </w:r>
      <w:r w:rsidRPr="00757676">
        <w:rPr>
          <w:sz w:val="24"/>
        </w:rPr>
        <w:t>的增量精确传输流体，提供了高通量的液体处理解决方案，能够在不影响数据质量的情况下实现筛选分析的</w:t>
      </w:r>
      <w:r>
        <w:rPr>
          <w:rFonts w:hint="eastAsia"/>
          <w:sz w:val="24"/>
        </w:rPr>
        <w:t>微</w:t>
      </w:r>
      <w:r w:rsidRPr="00757676">
        <w:rPr>
          <w:rFonts w:hint="eastAsia"/>
          <w:sz w:val="24"/>
        </w:rPr>
        <w:t>型化</w:t>
      </w:r>
      <w:r w:rsidRPr="00757676">
        <w:rPr>
          <w:sz w:val="24"/>
        </w:rPr>
        <w:t>。</w:t>
      </w:r>
    </w:p>
    <w:p w14:paraId="5C0CEBD8" w14:textId="77777777" w:rsidR="004F3426" w:rsidRDefault="004F3426" w:rsidP="004F3426">
      <w:pPr>
        <w:pStyle w:val="a9"/>
        <w:spacing w:line="360" w:lineRule="auto"/>
        <w:ind w:left="360" w:firstLine="480"/>
        <w:rPr>
          <w:sz w:val="24"/>
        </w:rPr>
      </w:pPr>
      <w:r>
        <w:rPr>
          <w:rFonts w:hint="eastAsia"/>
          <w:sz w:val="24"/>
        </w:rPr>
        <w:t>例：利用</w:t>
      </w:r>
      <w:r>
        <w:rPr>
          <w:rFonts w:hint="eastAsia"/>
          <w:sz w:val="24"/>
        </w:rPr>
        <w:t>E</w:t>
      </w:r>
      <w:r>
        <w:rPr>
          <w:sz w:val="24"/>
        </w:rPr>
        <w:t>CHO550</w:t>
      </w:r>
      <w:r>
        <w:rPr>
          <w:rFonts w:hint="eastAsia"/>
          <w:sz w:val="24"/>
        </w:rPr>
        <w:t>以及</w:t>
      </w:r>
      <w:r w:rsidRPr="00D47444">
        <w:rPr>
          <w:sz w:val="24"/>
        </w:rPr>
        <w:t>PerkinElmer</w:t>
      </w:r>
      <w:r>
        <w:rPr>
          <w:sz w:val="24"/>
        </w:rPr>
        <w:t xml:space="preserve"> E</w:t>
      </w:r>
      <w:r>
        <w:rPr>
          <w:rFonts w:hint="eastAsia"/>
          <w:sz w:val="24"/>
        </w:rPr>
        <w:t>nvision</w:t>
      </w:r>
      <w:r>
        <w:rPr>
          <w:rFonts w:hint="eastAsia"/>
          <w:sz w:val="24"/>
        </w:rPr>
        <w:t>使得</w:t>
      </w:r>
      <w:r w:rsidRPr="00757676">
        <w:rPr>
          <w:sz w:val="24"/>
        </w:rPr>
        <w:t>AlphaLISA Assay</w:t>
      </w:r>
      <w:r>
        <w:rPr>
          <w:rFonts w:hint="eastAsia"/>
          <w:sz w:val="24"/>
        </w:rPr>
        <w:t>实现微型化</w:t>
      </w:r>
      <w:r w:rsidRPr="00D47444">
        <w:rPr>
          <w:sz w:val="24"/>
        </w:rPr>
        <w:t>和自动化，而不影响性能和数据质量。</w:t>
      </w:r>
      <w:r>
        <w:rPr>
          <w:rFonts w:hint="eastAsia"/>
          <w:sz w:val="24"/>
        </w:rPr>
        <w:t>实验比较了</w:t>
      </w:r>
      <w:r w:rsidRPr="00150FB4">
        <w:rPr>
          <w:sz w:val="24"/>
        </w:rPr>
        <w:t>25μL</w:t>
      </w:r>
      <w:r w:rsidRPr="00150FB4">
        <w:rPr>
          <w:sz w:val="24"/>
        </w:rPr>
        <w:t>、</w:t>
      </w:r>
      <w:r w:rsidRPr="00150FB4">
        <w:rPr>
          <w:sz w:val="24"/>
        </w:rPr>
        <w:t>10μ</w:t>
      </w:r>
      <w:r>
        <w:rPr>
          <w:sz w:val="24"/>
        </w:rPr>
        <w:t>L</w:t>
      </w:r>
      <w:r>
        <w:rPr>
          <w:rFonts w:hint="eastAsia"/>
          <w:sz w:val="24"/>
        </w:rPr>
        <w:t>以及</w:t>
      </w:r>
      <w:r w:rsidRPr="00150FB4">
        <w:rPr>
          <w:sz w:val="24"/>
        </w:rPr>
        <w:t>5μL</w:t>
      </w:r>
      <w:r>
        <w:rPr>
          <w:rFonts w:hint="eastAsia"/>
          <w:sz w:val="24"/>
        </w:rPr>
        <w:t>反应体系之间的差异，最终实验表明，利用</w:t>
      </w:r>
      <w:r>
        <w:rPr>
          <w:rFonts w:hint="eastAsia"/>
          <w:sz w:val="24"/>
        </w:rPr>
        <w:t>E</w:t>
      </w:r>
      <w:r>
        <w:rPr>
          <w:sz w:val="24"/>
        </w:rPr>
        <w:t xml:space="preserve">CHO </w:t>
      </w:r>
      <w:r>
        <w:rPr>
          <w:rFonts w:hint="eastAsia"/>
          <w:sz w:val="24"/>
        </w:rPr>
        <w:t>进行微型实验的</w:t>
      </w:r>
      <w:r>
        <w:rPr>
          <w:rFonts w:hint="eastAsia"/>
          <w:sz w:val="24"/>
        </w:rPr>
        <w:t>Z</w:t>
      </w:r>
      <w:r>
        <w:rPr>
          <w:sz w:val="24"/>
        </w:rPr>
        <w:t xml:space="preserve">’ </w:t>
      </w:r>
      <w:r>
        <w:rPr>
          <w:rFonts w:hint="eastAsia"/>
          <w:sz w:val="24"/>
        </w:rPr>
        <w:t>factor</w:t>
      </w:r>
      <w:r>
        <w:rPr>
          <w:rFonts w:hint="eastAsia"/>
          <w:sz w:val="24"/>
        </w:rPr>
        <w:t>与</w:t>
      </w:r>
      <w:r>
        <w:rPr>
          <w:rFonts w:hint="eastAsia"/>
          <w:sz w:val="24"/>
        </w:rPr>
        <w:t>S</w:t>
      </w:r>
      <w:r>
        <w:rPr>
          <w:sz w:val="24"/>
        </w:rPr>
        <w:t>/B</w:t>
      </w:r>
      <w:r>
        <w:rPr>
          <w:rFonts w:hint="eastAsia"/>
          <w:sz w:val="24"/>
        </w:rPr>
        <w:t>均优于传统大体积实验。</w:t>
      </w:r>
    </w:p>
    <w:p w14:paraId="76C0B760" w14:textId="77777777" w:rsidR="004F3426" w:rsidRDefault="004F3426" w:rsidP="00A95743">
      <w:pPr>
        <w:spacing w:line="360" w:lineRule="auto"/>
        <w:jc w:val="center"/>
        <w:rPr>
          <w:sz w:val="24"/>
        </w:rPr>
      </w:pPr>
      <w:r>
        <w:rPr>
          <w:noProof/>
        </w:rPr>
        <w:lastRenderedPageBreak/>
        <w:drawing>
          <wp:inline distT="0" distB="0" distL="0" distR="0" wp14:anchorId="1FCA56EA" wp14:editId="30750EEC">
            <wp:extent cx="5905494" cy="1403497"/>
            <wp:effectExtent l="0" t="0" r="63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10217" cy="1404619"/>
                    </a:xfrm>
                    <a:prstGeom prst="rect">
                      <a:avLst/>
                    </a:prstGeom>
                  </pic:spPr>
                </pic:pic>
              </a:graphicData>
            </a:graphic>
          </wp:inline>
        </w:drawing>
      </w:r>
    </w:p>
    <w:p w14:paraId="5A47CC05" w14:textId="77777777" w:rsidR="004F3426" w:rsidRDefault="004F3426" w:rsidP="00A95743">
      <w:pPr>
        <w:spacing w:line="360" w:lineRule="auto"/>
        <w:jc w:val="center"/>
        <w:rPr>
          <w:sz w:val="24"/>
        </w:rPr>
      </w:pPr>
      <w:r>
        <w:rPr>
          <w:noProof/>
        </w:rPr>
        <w:drawing>
          <wp:inline distT="0" distB="0" distL="0" distR="0" wp14:anchorId="15CA4B41" wp14:editId="0CB5B616">
            <wp:extent cx="5943381" cy="2190307"/>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4529" cy="2190730"/>
                    </a:xfrm>
                    <a:prstGeom prst="rect">
                      <a:avLst/>
                    </a:prstGeom>
                  </pic:spPr>
                </pic:pic>
              </a:graphicData>
            </a:graphic>
          </wp:inline>
        </w:drawing>
      </w:r>
    </w:p>
    <w:p w14:paraId="0F6AB642" w14:textId="77777777" w:rsidR="004F3426" w:rsidRDefault="004F3426" w:rsidP="00A95743">
      <w:pPr>
        <w:spacing w:line="360" w:lineRule="auto"/>
        <w:jc w:val="center"/>
        <w:rPr>
          <w:sz w:val="24"/>
        </w:rPr>
      </w:pPr>
      <w:r>
        <w:rPr>
          <w:noProof/>
        </w:rPr>
        <w:drawing>
          <wp:inline distT="0" distB="0" distL="0" distR="0" wp14:anchorId="321729AF" wp14:editId="3DA6E130">
            <wp:extent cx="5922335" cy="1101614"/>
            <wp:effectExtent l="0" t="0" r="254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328" cy="1105519"/>
                    </a:xfrm>
                    <a:prstGeom prst="rect">
                      <a:avLst/>
                    </a:prstGeom>
                    <a:ln>
                      <a:noFill/>
                    </a:ln>
                  </pic:spPr>
                </pic:pic>
              </a:graphicData>
            </a:graphic>
          </wp:inline>
        </w:drawing>
      </w:r>
    </w:p>
    <w:p w14:paraId="0BDEBEAC" w14:textId="77777777" w:rsidR="004F3426" w:rsidRPr="00693993" w:rsidRDefault="004F3426" w:rsidP="004F3426">
      <w:pPr>
        <w:spacing w:beforeLines="50" w:before="156" w:line="360" w:lineRule="auto"/>
        <w:rPr>
          <w:b/>
          <w:bCs/>
          <w:sz w:val="24"/>
        </w:rPr>
      </w:pPr>
      <w:r>
        <w:rPr>
          <w:rFonts w:hint="eastAsia"/>
          <w:sz w:val="24"/>
        </w:rPr>
        <w:t>2</w:t>
      </w:r>
      <w:r>
        <w:rPr>
          <w:rFonts w:hint="eastAsia"/>
          <w:sz w:val="24"/>
        </w:rPr>
        <w:t>、</w:t>
      </w:r>
      <w:r w:rsidRPr="00693993">
        <w:rPr>
          <w:rFonts w:hint="eastAsia"/>
          <w:b/>
          <w:bCs/>
          <w:sz w:val="24"/>
        </w:rPr>
        <w:t>应用</w:t>
      </w:r>
      <w:r w:rsidRPr="00693993">
        <w:rPr>
          <w:rFonts w:hint="eastAsia"/>
          <w:b/>
          <w:bCs/>
          <w:sz w:val="24"/>
        </w:rPr>
        <w:t>E</w:t>
      </w:r>
      <w:r w:rsidRPr="00693993">
        <w:rPr>
          <w:b/>
          <w:bCs/>
          <w:sz w:val="24"/>
        </w:rPr>
        <w:t xml:space="preserve">CHO 550 </w:t>
      </w:r>
      <w:r w:rsidRPr="00693993">
        <w:rPr>
          <w:rFonts w:hint="eastAsia"/>
          <w:b/>
          <w:bCs/>
          <w:sz w:val="24"/>
        </w:rPr>
        <w:t>声波移液系统实现样品稀释</w:t>
      </w:r>
    </w:p>
    <w:p w14:paraId="7B4584E7" w14:textId="77777777" w:rsidR="004F3426" w:rsidRDefault="004F3426" w:rsidP="004F3426">
      <w:pPr>
        <w:spacing w:line="360" w:lineRule="auto"/>
        <w:ind w:firstLineChars="200" w:firstLine="480"/>
        <w:rPr>
          <w:sz w:val="24"/>
        </w:rPr>
      </w:pPr>
      <w:r w:rsidRPr="0099530A">
        <w:rPr>
          <w:rFonts w:hint="eastAsia"/>
          <w:sz w:val="24"/>
        </w:rPr>
        <w:t>由于具有传输</w:t>
      </w:r>
      <w:r>
        <w:rPr>
          <w:rFonts w:hint="eastAsia"/>
          <w:sz w:val="24"/>
        </w:rPr>
        <w:t>n</w:t>
      </w:r>
      <w:r>
        <w:rPr>
          <w:sz w:val="24"/>
        </w:rPr>
        <w:t>L</w:t>
      </w:r>
      <w:r w:rsidRPr="0099530A">
        <w:rPr>
          <w:rFonts w:hint="eastAsia"/>
          <w:sz w:val="24"/>
        </w:rPr>
        <w:t>体积的能力，</w:t>
      </w:r>
      <w:r w:rsidRPr="0099530A">
        <w:rPr>
          <w:sz w:val="24"/>
        </w:rPr>
        <w:t>Echo</w:t>
      </w:r>
      <w:r w:rsidRPr="0099530A">
        <w:rPr>
          <w:sz w:val="24"/>
        </w:rPr>
        <w:t>液体处理程序可以产生剂量响应和标准曲线，而不存在传统基于</w:t>
      </w:r>
      <w:r>
        <w:rPr>
          <w:rFonts w:hint="eastAsia"/>
          <w:sz w:val="24"/>
        </w:rPr>
        <w:t>枪头</w:t>
      </w:r>
      <w:r w:rsidRPr="0099530A">
        <w:rPr>
          <w:sz w:val="24"/>
        </w:rPr>
        <w:t>的液体处理程序和连续稀释的错误。</w:t>
      </w:r>
      <w:r w:rsidRPr="0099530A">
        <w:rPr>
          <w:sz w:val="24"/>
        </w:rPr>
        <w:t>Echo</w:t>
      </w:r>
      <w:r w:rsidRPr="0099530A">
        <w:rPr>
          <w:sz w:val="24"/>
        </w:rPr>
        <w:t>通过直接将不断减少的样品转移到单独的</w:t>
      </w:r>
      <w:r>
        <w:rPr>
          <w:rFonts w:hint="eastAsia"/>
          <w:sz w:val="24"/>
        </w:rPr>
        <w:t>目标</w:t>
      </w:r>
      <w:r w:rsidRPr="0099530A">
        <w:rPr>
          <w:sz w:val="24"/>
        </w:rPr>
        <w:t>孔中，</w:t>
      </w:r>
      <w:r>
        <w:rPr>
          <w:rFonts w:hint="eastAsia"/>
          <w:sz w:val="24"/>
        </w:rPr>
        <w:t>达到</w:t>
      </w:r>
      <w:r w:rsidRPr="0099530A">
        <w:rPr>
          <w:sz w:val="24"/>
        </w:rPr>
        <w:t>一系列的</w:t>
      </w:r>
      <w:r>
        <w:rPr>
          <w:rFonts w:hint="eastAsia"/>
          <w:sz w:val="24"/>
        </w:rPr>
        <w:t>样品</w:t>
      </w:r>
      <w:r w:rsidRPr="0099530A">
        <w:rPr>
          <w:sz w:val="24"/>
        </w:rPr>
        <w:t>稀释。由于稀释曲线上的每个浓度点都是单</w:t>
      </w:r>
      <w:r w:rsidRPr="0099530A">
        <w:rPr>
          <w:sz w:val="24"/>
        </w:rPr>
        <w:lastRenderedPageBreak/>
        <w:t>独创建的，而不是连续创建的，因此消除了沿曲线传播误差</w:t>
      </w:r>
      <w:r w:rsidRPr="0099530A">
        <w:rPr>
          <w:sz w:val="24"/>
        </w:rPr>
        <w:t>(</w:t>
      </w:r>
      <w:r w:rsidRPr="0099530A">
        <w:rPr>
          <w:sz w:val="24"/>
        </w:rPr>
        <w:t>保留</w:t>
      </w:r>
      <w:r w:rsidRPr="0099530A">
        <w:rPr>
          <w:sz w:val="24"/>
        </w:rPr>
        <w:t>)</w:t>
      </w:r>
      <w:r w:rsidRPr="0099530A">
        <w:rPr>
          <w:sz w:val="24"/>
        </w:rPr>
        <w:t>的风险</w:t>
      </w:r>
      <w:r w:rsidRPr="0099530A">
        <w:rPr>
          <w:sz w:val="24"/>
        </w:rPr>
        <w:t>——</w:t>
      </w:r>
      <w:r w:rsidRPr="0099530A">
        <w:rPr>
          <w:sz w:val="24"/>
        </w:rPr>
        <w:t>对</w:t>
      </w:r>
      <w:r>
        <w:rPr>
          <w:rFonts w:hint="eastAsia"/>
          <w:sz w:val="24"/>
        </w:rPr>
        <w:t>实验结果的准确性具有显著的增加。</w:t>
      </w:r>
    </w:p>
    <w:p w14:paraId="35088981" w14:textId="77777777" w:rsidR="004F3426" w:rsidRDefault="004F3426" w:rsidP="004F3426">
      <w:pPr>
        <w:spacing w:line="360" w:lineRule="auto"/>
        <w:ind w:firstLineChars="200" w:firstLine="420"/>
        <w:jc w:val="center"/>
        <w:rPr>
          <w:sz w:val="24"/>
        </w:rPr>
      </w:pPr>
      <w:r>
        <w:rPr>
          <w:noProof/>
        </w:rPr>
        <w:drawing>
          <wp:inline distT="0" distB="0" distL="0" distR="0" wp14:anchorId="4619B445" wp14:editId="63259FFE">
            <wp:extent cx="3072601" cy="3055656"/>
            <wp:effectExtent l="19050" t="19050" r="13970" b="1143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81325" cy="3064332"/>
                    </a:xfrm>
                    <a:prstGeom prst="rect">
                      <a:avLst/>
                    </a:prstGeom>
                    <a:ln>
                      <a:solidFill>
                        <a:schemeClr val="tx1"/>
                      </a:solidFill>
                    </a:ln>
                  </pic:spPr>
                </pic:pic>
              </a:graphicData>
            </a:graphic>
          </wp:inline>
        </w:drawing>
      </w:r>
    </w:p>
    <w:p w14:paraId="238FEFCF" w14:textId="77777777" w:rsidR="004F3426" w:rsidRDefault="004F3426" w:rsidP="004F3426">
      <w:pPr>
        <w:spacing w:line="360" w:lineRule="auto"/>
        <w:ind w:firstLineChars="200" w:firstLine="420"/>
        <w:jc w:val="center"/>
        <w:rPr>
          <w:szCs w:val="21"/>
        </w:rPr>
      </w:pPr>
      <w:r w:rsidRPr="009D3961">
        <w:rPr>
          <w:rFonts w:hint="eastAsia"/>
          <w:szCs w:val="21"/>
        </w:rPr>
        <w:t>梯度稀释程序</w:t>
      </w:r>
      <w:r>
        <w:rPr>
          <w:rFonts w:hint="eastAsia"/>
          <w:szCs w:val="21"/>
        </w:rPr>
        <w:t>设置</w:t>
      </w:r>
    </w:p>
    <w:p w14:paraId="63EF98C9" w14:textId="77777777" w:rsidR="004F3426" w:rsidRDefault="004F3426" w:rsidP="004F3426">
      <w:pPr>
        <w:spacing w:line="360" w:lineRule="auto"/>
        <w:ind w:firstLineChars="200" w:firstLine="420"/>
        <w:jc w:val="center"/>
        <w:rPr>
          <w:szCs w:val="21"/>
        </w:rPr>
      </w:pPr>
      <w:r>
        <w:rPr>
          <w:noProof/>
        </w:rPr>
        <w:drawing>
          <wp:inline distT="0" distB="0" distL="0" distR="0" wp14:anchorId="3577C6D0" wp14:editId="4F12F6D9">
            <wp:extent cx="3337850" cy="196429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51781" cy="1972490"/>
                    </a:xfrm>
                    <a:prstGeom prst="rect">
                      <a:avLst/>
                    </a:prstGeom>
                  </pic:spPr>
                </pic:pic>
              </a:graphicData>
            </a:graphic>
          </wp:inline>
        </w:drawing>
      </w:r>
    </w:p>
    <w:p w14:paraId="79C546E2" w14:textId="77777777" w:rsidR="004F3426" w:rsidRDefault="004F3426" w:rsidP="004F3426">
      <w:pPr>
        <w:pStyle w:val="a9"/>
        <w:numPr>
          <w:ilvl w:val="0"/>
          <w:numId w:val="7"/>
        </w:numPr>
        <w:spacing w:beforeLines="50" w:before="156" w:line="360" w:lineRule="auto"/>
        <w:ind w:left="357" w:firstLineChars="0" w:hanging="357"/>
        <w:rPr>
          <w:sz w:val="24"/>
        </w:rPr>
      </w:pPr>
      <w:r w:rsidRPr="00693993">
        <w:rPr>
          <w:rFonts w:hint="eastAsia"/>
          <w:b/>
          <w:bCs/>
          <w:sz w:val="24"/>
        </w:rPr>
        <w:t>应用</w:t>
      </w:r>
      <w:r w:rsidRPr="00693993">
        <w:rPr>
          <w:b/>
          <w:bCs/>
          <w:sz w:val="24"/>
        </w:rPr>
        <w:t xml:space="preserve">ECHO 550 </w:t>
      </w:r>
      <w:r w:rsidRPr="00693993">
        <w:rPr>
          <w:b/>
          <w:bCs/>
          <w:sz w:val="24"/>
        </w:rPr>
        <w:t>声波移液系统实现</w:t>
      </w:r>
      <w:r w:rsidRPr="00693993">
        <w:rPr>
          <w:rFonts w:hint="eastAsia"/>
          <w:b/>
          <w:bCs/>
          <w:sz w:val="24"/>
        </w:rPr>
        <w:t>Real</w:t>
      </w:r>
      <w:r w:rsidRPr="00693993">
        <w:rPr>
          <w:b/>
          <w:bCs/>
          <w:sz w:val="24"/>
        </w:rPr>
        <w:t>-</w:t>
      </w:r>
      <w:r w:rsidRPr="00693993">
        <w:rPr>
          <w:rFonts w:hint="eastAsia"/>
          <w:b/>
          <w:bCs/>
          <w:sz w:val="24"/>
        </w:rPr>
        <w:t>time</w:t>
      </w:r>
      <w:r w:rsidRPr="00693993">
        <w:rPr>
          <w:b/>
          <w:bCs/>
          <w:sz w:val="24"/>
        </w:rPr>
        <w:t xml:space="preserve"> PCR</w:t>
      </w:r>
      <w:r w:rsidRPr="00693993">
        <w:rPr>
          <w:rFonts w:hint="eastAsia"/>
          <w:b/>
          <w:bCs/>
          <w:sz w:val="24"/>
        </w:rPr>
        <w:t>的快速移液</w:t>
      </w:r>
    </w:p>
    <w:p w14:paraId="203D5393" w14:textId="2C5AF0BC" w:rsidR="004F3426" w:rsidRPr="00A95743" w:rsidRDefault="004F3426" w:rsidP="00A95743">
      <w:pPr>
        <w:pStyle w:val="a9"/>
        <w:spacing w:line="360" w:lineRule="auto"/>
        <w:ind w:left="357" w:firstLine="480"/>
        <w:rPr>
          <w:sz w:val="24"/>
        </w:rPr>
      </w:pPr>
      <w:r w:rsidRPr="004711D6">
        <w:rPr>
          <w:rFonts w:hint="eastAsia"/>
          <w:sz w:val="24"/>
        </w:rPr>
        <w:lastRenderedPageBreak/>
        <w:t>高通量</w:t>
      </w:r>
      <w:r w:rsidR="00A95743">
        <w:rPr>
          <w:rFonts w:hint="eastAsia"/>
          <w:sz w:val="24"/>
        </w:rPr>
        <w:t>、</w:t>
      </w:r>
      <w:r w:rsidRPr="00A95743">
        <w:rPr>
          <w:rFonts w:hint="eastAsia"/>
          <w:sz w:val="24"/>
        </w:rPr>
        <w:t>高准确度的纳升级微量移液在</w:t>
      </w:r>
      <w:r w:rsidRPr="00A95743">
        <w:rPr>
          <w:rFonts w:hint="eastAsia"/>
          <w:sz w:val="24"/>
        </w:rPr>
        <w:t>Real</w:t>
      </w:r>
      <w:r w:rsidRPr="00A95743">
        <w:rPr>
          <w:sz w:val="24"/>
        </w:rPr>
        <w:t>-</w:t>
      </w:r>
      <w:r w:rsidRPr="00A95743">
        <w:rPr>
          <w:rFonts w:hint="eastAsia"/>
          <w:sz w:val="24"/>
        </w:rPr>
        <w:t>time</w:t>
      </w:r>
      <w:r w:rsidRPr="00A95743">
        <w:rPr>
          <w:sz w:val="24"/>
        </w:rPr>
        <w:t xml:space="preserve"> PCR</w:t>
      </w:r>
      <w:r w:rsidRPr="00A95743">
        <w:rPr>
          <w:rFonts w:hint="eastAsia"/>
          <w:sz w:val="24"/>
        </w:rPr>
        <w:t>实验中实现核酸与试剂的快速添加，使得</w:t>
      </w:r>
      <w:r w:rsidRPr="00A95743">
        <w:rPr>
          <w:sz w:val="24"/>
        </w:rPr>
        <w:t>PCR</w:t>
      </w:r>
      <w:r w:rsidRPr="00A95743">
        <w:rPr>
          <w:rFonts w:hint="eastAsia"/>
          <w:sz w:val="24"/>
        </w:rPr>
        <w:t>实现微型化以及高度的一致性。</w:t>
      </w:r>
    </w:p>
    <w:p w14:paraId="6BBBF176" w14:textId="77777777" w:rsidR="004F3426" w:rsidRDefault="004F3426" w:rsidP="004F3426">
      <w:pPr>
        <w:pStyle w:val="a9"/>
        <w:spacing w:line="360" w:lineRule="auto"/>
        <w:ind w:firstLineChars="0" w:firstLine="0"/>
        <w:jc w:val="center"/>
        <w:rPr>
          <w:szCs w:val="21"/>
        </w:rPr>
      </w:pPr>
      <w:r>
        <w:rPr>
          <w:noProof/>
        </w:rPr>
        <w:drawing>
          <wp:inline distT="0" distB="0" distL="0" distR="0" wp14:anchorId="2594C225" wp14:editId="56E8BAB7">
            <wp:extent cx="5591007" cy="2360930"/>
            <wp:effectExtent l="0" t="0" r="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4821" cy="2366763"/>
                    </a:xfrm>
                    <a:prstGeom prst="rect">
                      <a:avLst/>
                    </a:prstGeom>
                  </pic:spPr>
                </pic:pic>
              </a:graphicData>
            </a:graphic>
          </wp:inline>
        </w:drawing>
      </w:r>
    </w:p>
    <w:p w14:paraId="45FF595D" w14:textId="77777777" w:rsidR="004F3426" w:rsidRPr="004A352E" w:rsidRDefault="004F3426" w:rsidP="004A352E">
      <w:pPr>
        <w:spacing w:line="360" w:lineRule="auto"/>
        <w:ind w:firstLineChars="200" w:firstLine="600"/>
        <w:jc w:val="center"/>
        <w:rPr>
          <w:rFonts w:ascii="宋体" w:hAnsi="宋体" w:hint="eastAsia"/>
          <w:sz w:val="30"/>
          <w:szCs w:val="30"/>
        </w:rPr>
      </w:pPr>
    </w:p>
    <w:sectPr w:rsidR="004F3426" w:rsidRPr="004A352E" w:rsidSect="00FD325B">
      <w:pgSz w:w="16838" w:h="11906" w:orient="landscape"/>
      <w:pgMar w:top="907" w:right="1440" w:bottom="119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770A" w14:textId="77777777" w:rsidR="007575A6" w:rsidRDefault="007575A6" w:rsidP="008624D9">
      <w:r>
        <w:separator/>
      </w:r>
    </w:p>
  </w:endnote>
  <w:endnote w:type="continuationSeparator" w:id="0">
    <w:p w14:paraId="2C0ED9C6" w14:textId="77777777" w:rsidR="007575A6" w:rsidRDefault="007575A6" w:rsidP="0086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3CA0" w14:textId="77777777" w:rsidR="007575A6" w:rsidRDefault="007575A6" w:rsidP="008624D9">
      <w:r>
        <w:separator/>
      </w:r>
    </w:p>
  </w:footnote>
  <w:footnote w:type="continuationSeparator" w:id="0">
    <w:p w14:paraId="52232A82" w14:textId="77777777" w:rsidR="007575A6" w:rsidRDefault="007575A6" w:rsidP="00862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6F9A"/>
    <w:multiLevelType w:val="hybridMultilevel"/>
    <w:tmpl w:val="7C76560C"/>
    <w:lvl w:ilvl="0" w:tplc="C1A8004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820461"/>
    <w:multiLevelType w:val="hybridMultilevel"/>
    <w:tmpl w:val="6832B466"/>
    <w:lvl w:ilvl="0" w:tplc="1E167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00791E"/>
    <w:multiLevelType w:val="hybridMultilevel"/>
    <w:tmpl w:val="FD8C6650"/>
    <w:lvl w:ilvl="0" w:tplc="57CED6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E576B8"/>
    <w:multiLevelType w:val="hybridMultilevel"/>
    <w:tmpl w:val="958C8504"/>
    <w:lvl w:ilvl="0" w:tplc="AF5CFAD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DA25C2"/>
    <w:multiLevelType w:val="hybridMultilevel"/>
    <w:tmpl w:val="C8F87650"/>
    <w:lvl w:ilvl="0" w:tplc="0E3A161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5D456B50"/>
    <w:multiLevelType w:val="hybridMultilevel"/>
    <w:tmpl w:val="6E542F84"/>
    <w:lvl w:ilvl="0" w:tplc="14F2D2B8">
      <w:start w:val="1"/>
      <w:numFmt w:val="decimal"/>
      <w:lvlText w:val="注%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5A0AF9"/>
    <w:multiLevelType w:val="hybridMultilevel"/>
    <w:tmpl w:val="B3A44F8A"/>
    <w:lvl w:ilvl="0" w:tplc="6756B198">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num w:numId="1" w16cid:durableId="1428041604">
    <w:abstractNumId w:val="5"/>
  </w:num>
  <w:num w:numId="2" w16cid:durableId="1892035596">
    <w:abstractNumId w:val="4"/>
  </w:num>
  <w:num w:numId="3" w16cid:durableId="1592011355">
    <w:abstractNumId w:val="1"/>
  </w:num>
  <w:num w:numId="4" w16cid:durableId="443500746">
    <w:abstractNumId w:val="0"/>
  </w:num>
  <w:num w:numId="5" w16cid:durableId="403069134">
    <w:abstractNumId w:val="2"/>
  </w:num>
  <w:num w:numId="6" w16cid:durableId="409927743">
    <w:abstractNumId w:val="6"/>
  </w:num>
  <w:num w:numId="7" w16cid:durableId="684139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8C"/>
    <w:rsid w:val="00025109"/>
    <w:rsid w:val="00053910"/>
    <w:rsid w:val="000643D4"/>
    <w:rsid w:val="00066520"/>
    <w:rsid w:val="00077294"/>
    <w:rsid w:val="00085460"/>
    <w:rsid w:val="00092834"/>
    <w:rsid w:val="000A1B2B"/>
    <w:rsid w:val="000D6EB8"/>
    <w:rsid w:val="000E02ED"/>
    <w:rsid w:val="000E135A"/>
    <w:rsid w:val="000E1DAF"/>
    <w:rsid w:val="000F3EB4"/>
    <w:rsid w:val="0010284F"/>
    <w:rsid w:val="00110C7D"/>
    <w:rsid w:val="00113E15"/>
    <w:rsid w:val="00130C64"/>
    <w:rsid w:val="0013173A"/>
    <w:rsid w:val="0013315E"/>
    <w:rsid w:val="00136CCD"/>
    <w:rsid w:val="00144222"/>
    <w:rsid w:val="001562DB"/>
    <w:rsid w:val="00163316"/>
    <w:rsid w:val="00165F27"/>
    <w:rsid w:val="00175758"/>
    <w:rsid w:val="00177464"/>
    <w:rsid w:val="001922C9"/>
    <w:rsid w:val="001A179B"/>
    <w:rsid w:val="001B016B"/>
    <w:rsid w:val="001C597E"/>
    <w:rsid w:val="001D0E1F"/>
    <w:rsid w:val="001D793E"/>
    <w:rsid w:val="001F10F0"/>
    <w:rsid w:val="001F68FA"/>
    <w:rsid w:val="001F6EF6"/>
    <w:rsid w:val="00204899"/>
    <w:rsid w:val="00211060"/>
    <w:rsid w:val="00262EAA"/>
    <w:rsid w:val="00277AF0"/>
    <w:rsid w:val="002840EA"/>
    <w:rsid w:val="00287810"/>
    <w:rsid w:val="00295978"/>
    <w:rsid w:val="00296EB1"/>
    <w:rsid w:val="002C17D1"/>
    <w:rsid w:val="002C7853"/>
    <w:rsid w:val="002F38CA"/>
    <w:rsid w:val="003038B3"/>
    <w:rsid w:val="00306AAF"/>
    <w:rsid w:val="003166E2"/>
    <w:rsid w:val="00326353"/>
    <w:rsid w:val="0034070B"/>
    <w:rsid w:val="00345FB0"/>
    <w:rsid w:val="003473C1"/>
    <w:rsid w:val="0034757E"/>
    <w:rsid w:val="00353681"/>
    <w:rsid w:val="00365605"/>
    <w:rsid w:val="0037155A"/>
    <w:rsid w:val="00374E1F"/>
    <w:rsid w:val="00376139"/>
    <w:rsid w:val="00381BF9"/>
    <w:rsid w:val="00384769"/>
    <w:rsid w:val="003C18D0"/>
    <w:rsid w:val="003D585E"/>
    <w:rsid w:val="003D79D2"/>
    <w:rsid w:val="003E3840"/>
    <w:rsid w:val="003F6562"/>
    <w:rsid w:val="003F7667"/>
    <w:rsid w:val="004037DE"/>
    <w:rsid w:val="004275BB"/>
    <w:rsid w:val="00442496"/>
    <w:rsid w:val="00462FF1"/>
    <w:rsid w:val="004668AC"/>
    <w:rsid w:val="0047529D"/>
    <w:rsid w:val="00476CB2"/>
    <w:rsid w:val="004A164E"/>
    <w:rsid w:val="004A3485"/>
    <w:rsid w:val="004A352E"/>
    <w:rsid w:val="004B4962"/>
    <w:rsid w:val="004D33BA"/>
    <w:rsid w:val="004D3C13"/>
    <w:rsid w:val="004D75A4"/>
    <w:rsid w:val="004E2AC6"/>
    <w:rsid w:val="004E74A7"/>
    <w:rsid w:val="004F3426"/>
    <w:rsid w:val="005004B8"/>
    <w:rsid w:val="00534B51"/>
    <w:rsid w:val="0055649B"/>
    <w:rsid w:val="0056008F"/>
    <w:rsid w:val="00565DE7"/>
    <w:rsid w:val="005775C7"/>
    <w:rsid w:val="005A1CEB"/>
    <w:rsid w:val="005A38D8"/>
    <w:rsid w:val="005A551B"/>
    <w:rsid w:val="005B39BF"/>
    <w:rsid w:val="005C1156"/>
    <w:rsid w:val="005D0667"/>
    <w:rsid w:val="005D0746"/>
    <w:rsid w:val="005E4592"/>
    <w:rsid w:val="006139CA"/>
    <w:rsid w:val="00622DCB"/>
    <w:rsid w:val="006273B9"/>
    <w:rsid w:val="00641EB5"/>
    <w:rsid w:val="00656089"/>
    <w:rsid w:val="006672AA"/>
    <w:rsid w:val="0068675E"/>
    <w:rsid w:val="00686AB2"/>
    <w:rsid w:val="00694740"/>
    <w:rsid w:val="006B0538"/>
    <w:rsid w:val="006C34E8"/>
    <w:rsid w:val="006D4EC9"/>
    <w:rsid w:val="006E2B3B"/>
    <w:rsid w:val="006E43F1"/>
    <w:rsid w:val="006E4462"/>
    <w:rsid w:val="006E6FDB"/>
    <w:rsid w:val="00732895"/>
    <w:rsid w:val="007575A6"/>
    <w:rsid w:val="0076415D"/>
    <w:rsid w:val="0076596A"/>
    <w:rsid w:val="007714AE"/>
    <w:rsid w:val="00776E39"/>
    <w:rsid w:val="0078018B"/>
    <w:rsid w:val="0078131F"/>
    <w:rsid w:val="007853F1"/>
    <w:rsid w:val="00791D93"/>
    <w:rsid w:val="007A25CF"/>
    <w:rsid w:val="007D1363"/>
    <w:rsid w:val="007E3925"/>
    <w:rsid w:val="00814FCF"/>
    <w:rsid w:val="0083546B"/>
    <w:rsid w:val="00841A1A"/>
    <w:rsid w:val="00854A93"/>
    <w:rsid w:val="008624D9"/>
    <w:rsid w:val="00867993"/>
    <w:rsid w:val="008749E5"/>
    <w:rsid w:val="00883A2F"/>
    <w:rsid w:val="008865FC"/>
    <w:rsid w:val="008967BA"/>
    <w:rsid w:val="008B3EB2"/>
    <w:rsid w:val="008D275F"/>
    <w:rsid w:val="008D3E3F"/>
    <w:rsid w:val="008E79BD"/>
    <w:rsid w:val="008F5404"/>
    <w:rsid w:val="0090329F"/>
    <w:rsid w:val="0090436C"/>
    <w:rsid w:val="00905BB1"/>
    <w:rsid w:val="0091318D"/>
    <w:rsid w:val="00922234"/>
    <w:rsid w:val="00954214"/>
    <w:rsid w:val="0095797B"/>
    <w:rsid w:val="00960563"/>
    <w:rsid w:val="00971D58"/>
    <w:rsid w:val="009732B9"/>
    <w:rsid w:val="009B3194"/>
    <w:rsid w:val="009B44A6"/>
    <w:rsid w:val="009B6A10"/>
    <w:rsid w:val="009C4D30"/>
    <w:rsid w:val="00A02639"/>
    <w:rsid w:val="00A06905"/>
    <w:rsid w:val="00A11806"/>
    <w:rsid w:val="00A12714"/>
    <w:rsid w:val="00A2004E"/>
    <w:rsid w:val="00A426B5"/>
    <w:rsid w:val="00A4576D"/>
    <w:rsid w:val="00A7028E"/>
    <w:rsid w:val="00A738C1"/>
    <w:rsid w:val="00A774E9"/>
    <w:rsid w:val="00A87B78"/>
    <w:rsid w:val="00A94B7D"/>
    <w:rsid w:val="00A95743"/>
    <w:rsid w:val="00AA79E8"/>
    <w:rsid w:val="00AB3439"/>
    <w:rsid w:val="00AC7C19"/>
    <w:rsid w:val="00AD40AD"/>
    <w:rsid w:val="00AD4617"/>
    <w:rsid w:val="00AD62A0"/>
    <w:rsid w:val="00AE36B3"/>
    <w:rsid w:val="00AF752C"/>
    <w:rsid w:val="00B05751"/>
    <w:rsid w:val="00B1711C"/>
    <w:rsid w:val="00B30A71"/>
    <w:rsid w:val="00B36D40"/>
    <w:rsid w:val="00B46AFD"/>
    <w:rsid w:val="00B62801"/>
    <w:rsid w:val="00B67241"/>
    <w:rsid w:val="00B70018"/>
    <w:rsid w:val="00B71B47"/>
    <w:rsid w:val="00B831E1"/>
    <w:rsid w:val="00BA0C16"/>
    <w:rsid w:val="00BB00C0"/>
    <w:rsid w:val="00BB4CC0"/>
    <w:rsid w:val="00BC0032"/>
    <w:rsid w:val="00BC468B"/>
    <w:rsid w:val="00BC741F"/>
    <w:rsid w:val="00BD7EC6"/>
    <w:rsid w:val="00BE7B7D"/>
    <w:rsid w:val="00BF627C"/>
    <w:rsid w:val="00C17C71"/>
    <w:rsid w:val="00C269ED"/>
    <w:rsid w:val="00C27773"/>
    <w:rsid w:val="00C321C7"/>
    <w:rsid w:val="00C43DE8"/>
    <w:rsid w:val="00C50FDF"/>
    <w:rsid w:val="00C520C9"/>
    <w:rsid w:val="00C570A6"/>
    <w:rsid w:val="00C60F0A"/>
    <w:rsid w:val="00C6411A"/>
    <w:rsid w:val="00CA2B9B"/>
    <w:rsid w:val="00CB4E37"/>
    <w:rsid w:val="00CC0EE0"/>
    <w:rsid w:val="00CC4D03"/>
    <w:rsid w:val="00CC7A6D"/>
    <w:rsid w:val="00CD253B"/>
    <w:rsid w:val="00CE22B7"/>
    <w:rsid w:val="00CE5071"/>
    <w:rsid w:val="00CF0EF5"/>
    <w:rsid w:val="00CF19AF"/>
    <w:rsid w:val="00CF5291"/>
    <w:rsid w:val="00CF58CF"/>
    <w:rsid w:val="00D04B92"/>
    <w:rsid w:val="00D05051"/>
    <w:rsid w:val="00D0582A"/>
    <w:rsid w:val="00D10ECB"/>
    <w:rsid w:val="00D144D9"/>
    <w:rsid w:val="00D534C7"/>
    <w:rsid w:val="00D84DFB"/>
    <w:rsid w:val="00DA13C4"/>
    <w:rsid w:val="00DA4522"/>
    <w:rsid w:val="00DB6407"/>
    <w:rsid w:val="00DC2167"/>
    <w:rsid w:val="00DC23BD"/>
    <w:rsid w:val="00DD5C00"/>
    <w:rsid w:val="00DE1848"/>
    <w:rsid w:val="00DF1685"/>
    <w:rsid w:val="00DF480C"/>
    <w:rsid w:val="00E11184"/>
    <w:rsid w:val="00E220A9"/>
    <w:rsid w:val="00E312D8"/>
    <w:rsid w:val="00E37CB9"/>
    <w:rsid w:val="00E42BB9"/>
    <w:rsid w:val="00E47D75"/>
    <w:rsid w:val="00E54BD9"/>
    <w:rsid w:val="00E61FBE"/>
    <w:rsid w:val="00E63002"/>
    <w:rsid w:val="00E70D03"/>
    <w:rsid w:val="00E73CA2"/>
    <w:rsid w:val="00E7402D"/>
    <w:rsid w:val="00E80B8D"/>
    <w:rsid w:val="00EA487C"/>
    <w:rsid w:val="00EA54D0"/>
    <w:rsid w:val="00EB25D2"/>
    <w:rsid w:val="00ED1730"/>
    <w:rsid w:val="00EF274F"/>
    <w:rsid w:val="00EF5943"/>
    <w:rsid w:val="00F01EC0"/>
    <w:rsid w:val="00F10D37"/>
    <w:rsid w:val="00F121CE"/>
    <w:rsid w:val="00F1498C"/>
    <w:rsid w:val="00F159F1"/>
    <w:rsid w:val="00F2228C"/>
    <w:rsid w:val="00F23690"/>
    <w:rsid w:val="00F23EC4"/>
    <w:rsid w:val="00F33C23"/>
    <w:rsid w:val="00F43546"/>
    <w:rsid w:val="00F44187"/>
    <w:rsid w:val="00F52010"/>
    <w:rsid w:val="00F71A86"/>
    <w:rsid w:val="00F805D4"/>
    <w:rsid w:val="00F81E09"/>
    <w:rsid w:val="00F820A0"/>
    <w:rsid w:val="00F874A2"/>
    <w:rsid w:val="00FC2902"/>
    <w:rsid w:val="00FD192A"/>
    <w:rsid w:val="00FD325B"/>
    <w:rsid w:val="00FE0741"/>
    <w:rsid w:val="00FE2FF9"/>
    <w:rsid w:val="00FF50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4451D"/>
  <w15:docId w15:val="{CB2F4AB1-A6C1-46F1-B7A8-08E95D87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28C"/>
    <w:pPr>
      <w:widowControl w:val="0"/>
      <w:jc w:val="both"/>
    </w:pPr>
    <w:rPr>
      <w:rFonts w:ascii="Times New Roman" w:hAnsi="Times New Roman"/>
      <w:kern w:val="2"/>
      <w:sz w:val="21"/>
      <w:szCs w:val="24"/>
    </w:rPr>
  </w:style>
  <w:style w:type="paragraph" w:styleId="1">
    <w:name w:val="heading 1"/>
    <w:basedOn w:val="a"/>
    <w:next w:val="a"/>
    <w:link w:val="10"/>
    <w:qFormat/>
    <w:rsid w:val="00D84DFB"/>
    <w:pPr>
      <w:keepNext/>
      <w:autoSpaceDE w:val="0"/>
      <w:autoSpaceDN w:val="0"/>
      <w:adjustRightInd w:val="0"/>
      <w:jc w:val="center"/>
      <w:outlineLvl w:val="0"/>
    </w:pPr>
    <w:rPr>
      <w:rFonts w:ascii="宋体" w:hAnsi="宋体" w:cs="宋体"/>
      <w:b/>
      <w:bCs/>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004B8"/>
    <w:rPr>
      <w:b/>
      <w:bCs/>
    </w:rPr>
  </w:style>
  <w:style w:type="table" w:styleId="a4">
    <w:name w:val="Table Grid"/>
    <w:basedOn w:val="a1"/>
    <w:uiPriority w:val="59"/>
    <w:rsid w:val="007D13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rsid w:val="00D84DFB"/>
    <w:rPr>
      <w:rFonts w:ascii="宋体" w:eastAsia="宋体" w:hAnsi="宋体" w:cs="宋体"/>
      <w:b/>
      <w:bCs/>
      <w:color w:val="000000"/>
      <w:kern w:val="0"/>
      <w:sz w:val="24"/>
      <w:szCs w:val="24"/>
    </w:rPr>
  </w:style>
  <w:style w:type="paragraph" w:styleId="HTML">
    <w:name w:val="HTML Preformatted"/>
    <w:basedOn w:val="a"/>
    <w:link w:val="HTML0"/>
    <w:uiPriority w:val="99"/>
    <w:semiHidden/>
    <w:unhideWhenUsed/>
    <w:rsid w:val="00D84D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semiHidden/>
    <w:rsid w:val="00D84DFB"/>
    <w:rPr>
      <w:rFonts w:ascii="宋体" w:eastAsia="宋体" w:hAnsi="宋体" w:cs="宋体"/>
      <w:kern w:val="0"/>
      <w:sz w:val="24"/>
      <w:szCs w:val="24"/>
    </w:rPr>
  </w:style>
  <w:style w:type="paragraph" w:styleId="a5">
    <w:name w:val="header"/>
    <w:basedOn w:val="a"/>
    <w:link w:val="a6"/>
    <w:uiPriority w:val="99"/>
    <w:unhideWhenUsed/>
    <w:rsid w:val="008624D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8624D9"/>
    <w:rPr>
      <w:rFonts w:ascii="Times New Roman" w:eastAsia="宋体" w:hAnsi="Times New Roman" w:cs="Times New Roman"/>
      <w:sz w:val="18"/>
      <w:szCs w:val="18"/>
    </w:rPr>
  </w:style>
  <w:style w:type="paragraph" w:styleId="a7">
    <w:name w:val="footer"/>
    <w:basedOn w:val="a"/>
    <w:link w:val="a8"/>
    <w:uiPriority w:val="99"/>
    <w:unhideWhenUsed/>
    <w:rsid w:val="008624D9"/>
    <w:pPr>
      <w:tabs>
        <w:tab w:val="center" w:pos="4153"/>
        <w:tab w:val="right" w:pos="8306"/>
      </w:tabs>
      <w:snapToGrid w:val="0"/>
      <w:jc w:val="left"/>
    </w:pPr>
    <w:rPr>
      <w:sz w:val="18"/>
      <w:szCs w:val="18"/>
    </w:rPr>
  </w:style>
  <w:style w:type="character" w:customStyle="1" w:styleId="a8">
    <w:name w:val="页脚 字符"/>
    <w:link w:val="a7"/>
    <w:uiPriority w:val="99"/>
    <w:rsid w:val="008624D9"/>
    <w:rPr>
      <w:rFonts w:ascii="Times New Roman" w:eastAsia="宋体" w:hAnsi="Times New Roman" w:cs="Times New Roman"/>
      <w:sz w:val="18"/>
      <w:szCs w:val="18"/>
    </w:rPr>
  </w:style>
  <w:style w:type="paragraph" w:styleId="a9">
    <w:name w:val="List Paragraph"/>
    <w:basedOn w:val="a"/>
    <w:uiPriority w:val="34"/>
    <w:qFormat/>
    <w:rsid w:val="00066520"/>
    <w:pPr>
      <w:ind w:firstLineChars="200" w:firstLine="420"/>
    </w:pPr>
  </w:style>
  <w:style w:type="paragraph" w:styleId="aa">
    <w:name w:val="Normal (Web)"/>
    <w:basedOn w:val="a"/>
    <w:uiPriority w:val="99"/>
    <w:semiHidden/>
    <w:unhideWhenUsed/>
    <w:rsid w:val="00066520"/>
    <w:pPr>
      <w:widowControl/>
      <w:spacing w:before="168" w:after="168"/>
      <w:ind w:left="144" w:right="144"/>
      <w:jc w:val="left"/>
    </w:pPr>
    <w:rPr>
      <w:rFonts w:ascii="宋体" w:hAnsi="宋体" w:cs="宋体"/>
      <w:kern w:val="0"/>
      <w:sz w:val="24"/>
    </w:rPr>
  </w:style>
  <w:style w:type="paragraph" w:styleId="ab">
    <w:name w:val="Balloon Text"/>
    <w:basedOn w:val="a"/>
    <w:link w:val="ac"/>
    <w:uiPriority w:val="99"/>
    <w:semiHidden/>
    <w:unhideWhenUsed/>
    <w:rsid w:val="00E7402D"/>
    <w:rPr>
      <w:sz w:val="18"/>
      <w:szCs w:val="18"/>
    </w:rPr>
  </w:style>
  <w:style w:type="character" w:customStyle="1" w:styleId="ac">
    <w:name w:val="批注框文本 字符"/>
    <w:link w:val="ab"/>
    <w:uiPriority w:val="99"/>
    <w:semiHidden/>
    <w:rsid w:val="00E7402D"/>
    <w:rPr>
      <w:rFonts w:ascii="Times New Roman" w:eastAsia="宋体" w:hAnsi="Times New Roman" w:cs="Times New Roman"/>
      <w:sz w:val="18"/>
      <w:szCs w:val="18"/>
    </w:rPr>
  </w:style>
  <w:style w:type="character" w:styleId="ad">
    <w:name w:val="Hyperlink"/>
    <w:uiPriority w:val="99"/>
    <w:unhideWhenUsed/>
    <w:rsid w:val="008D275F"/>
    <w:rPr>
      <w:color w:val="0000FF"/>
      <w:u w:val="single"/>
    </w:rPr>
  </w:style>
  <w:style w:type="character" w:styleId="ae">
    <w:name w:val="Unresolved Mention"/>
    <w:uiPriority w:val="99"/>
    <w:semiHidden/>
    <w:unhideWhenUsed/>
    <w:rsid w:val="008D2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1608">
      <w:bodyDiv w:val="1"/>
      <w:marLeft w:val="0"/>
      <w:marRight w:val="0"/>
      <w:marTop w:val="0"/>
      <w:marBottom w:val="0"/>
      <w:divBdr>
        <w:top w:val="none" w:sz="0" w:space="0" w:color="auto"/>
        <w:left w:val="none" w:sz="0" w:space="0" w:color="auto"/>
        <w:bottom w:val="none" w:sz="0" w:space="0" w:color="auto"/>
        <w:right w:val="none" w:sz="0" w:space="0" w:color="auto"/>
      </w:divBdr>
    </w:div>
    <w:div w:id="440760413">
      <w:bodyDiv w:val="1"/>
      <w:marLeft w:val="0"/>
      <w:marRight w:val="0"/>
      <w:marTop w:val="0"/>
      <w:marBottom w:val="0"/>
      <w:divBdr>
        <w:top w:val="none" w:sz="0" w:space="0" w:color="auto"/>
        <w:left w:val="none" w:sz="0" w:space="0" w:color="auto"/>
        <w:bottom w:val="none" w:sz="0" w:space="0" w:color="auto"/>
        <w:right w:val="none" w:sz="0" w:space="0" w:color="auto"/>
      </w:divBdr>
    </w:div>
    <w:div w:id="726340917">
      <w:bodyDiv w:val="1"/>
      <w:marLeft w:val="0"/>
      <w:marRight w:val="0"/>
      <w:marTop w:val="0"/>
      <w:marBottom w:val="0"/>
      <w:divBdr>
        <w:top w:val="none" w:sz="0" w:space="0" w:color="auto"/>
        <w:left w:val="none" w:sz="0" w:space="0" w:color="auto"/>
        <w:bottom w:val="none" w:sz="0" w:space="0" w:color="auto"/>
        <w:right w:val="none" w:sz="0" w:space="0" w:color="auto"/>
      </w:divBdr>
    </w:div>
    <w:div w:id="1232960639">
      <w:bodyDiv w:val="1"/>
      <w:marLeft w:val="0"/>
      <w:marRight w:val="0"/>
      <w:marTop w:val="0"/>
      <w:marBottom w:val="0"/>
      <w:divBdr>
        <w:top w:val="none" w:sz="0" w:space="0" w:color="auto"/>
        <w:left w:val="none" w:sz="0" w:space="0" w:color="auto"/>
        <w:bottom w:val="none" w:sz="0" w:space="0" w:color="auto"/>
        <w:right w:val="none" w:sz="0" w:space="0" w:color="auto"/>
      </w:divBdr>
    </w:div>
    <w:div w:id="1551840507">
      <w:bodyDiv w:val="1"/>
      <w:marLeft w:val="0"/>
      <w:marRight w:val="0"/>
      <w:marTop w:val="0"/>
      <w:marBottom w:val="0"/>
      <w:divBdr>
        <w:top w:val="none" w:sz="0" w:space="0" w:color="auto"/>
        <w:left w:val="none" w:sz="0" w:space="0" w:color="auto"/>
        <w:bottom w:val="none" w:sz="0" w:space="0" w:color="auto"/>
        <w:right w:val="none" w:sz="0" w:space="0" w:color="auto"/>
      </w:divBdr>
      <w:divsChild>
        <w:div w:id="1066030996">
          <w:marLeft w:val="0"/>
          <w:marRight w:val="0"/>
          <w:marTop w:val="0"/>
          <w:marBottom w:val="0"/>
          <w:divBdr>
            <w:top w:val="none" w:sz="0" w:space="0" w:color="auto"/>
            <w:left w:val="none" w:sz="0" w:space="0" w:color="auto"/>
            <w:bottom w:val="none" w:sz="0" w:space="0" w:color="auto"/>
            <w:right w:val="none" w:sz="0" w:space="0" w:color="auto"/>
          </w:divBdr>
          <w:divsChild>
            <w:div w:id="631983601">
              <w:marLeft w:val="0"/>
              <w:marRight w:val="0"/>
              <w:marTop w:val="0"/>
              <w:marBottom w:val="0"/>
              <w:divBdr>
                <w:top w:val="none" w:sz="0" w:space="0" w:color="auto"/>
                <w:left w:val="none" w:sz="0" w:space="0" w:color="auto"/>
                <w:bottom w:val="none" w:sz="0" w:space="0" w:color="auto"/>
                <w:right w:val="none" w:sz="0" w:space="0" w:color="auto"/>
              </w:divBdr>
              <w:divsChild>
                <w:div w:id="931282789">
                  <w:marLeft w:val="0"/>
                  <w:marRight w:val="0"/>
                  <w:marTop w:val="0"/>
                  <w:marBottom w:val="0"/>
                  <w:divBdr>
                    <w:top w:val="none" w:sz="0" w:space="0" w:color="auto"/>
                    <w:left w:val="none" w:sz="0" w:space="0" w:color="auto"/>
                    <w:bottom w:val="none" w:sz="0" w:space="0" w:color="auto"/>
                    <w:right w:val="none" w:sz="0" w:space="0" w:color="auto"/>
                  </w:divBdr>
                  <w:divsChild>
                    <w:div w:id="11887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34509">
      <w:bodyDiv w:val="1"/>
      <w:marLeft w:val="0"/>
      <w:marRight w:val="0"/>
      <w:marTop w:val="0"/>
      <w:marBottom w:val="0"/>
      <w:divBdr>
        <w:top w:val="none" w:sz="0" w:space="0" w:color="auto"/>
        <w:left w:val="none" w:sz="0" w:space="0" w:color="auto"/>
        <w:bottom w:val="none" w:sz="0" w:space="0" w:color="auto"/>
        <w:right w:val="none" w:sz="0" w:space="0" w:color="auto"/>
      </w:divBdr>
    </w:div>
    <w:div w:id="1997370731">
      <w:bodyDiv w:val="1"/>
      <w:marLeft w:val="0"/>
      <w:marRight w:val="0"/>
      <w:marTop w:val="0"/>
      <w:marBottom w:val="0"/>
      <w:divBdr>
        <w:top w:val="none" w:sz="0" w:space="0" w:color="auto"/>
        <w:left w:val="none" w:sz="0" w:space="0" w:color="auto"/>
        <w:bottom w:val="none" w:sz="0" w:space="0" w:color="auto"/>
        <w:right w:val="none" w:sz="0" w:space="0" w:color="auto"/>
      </w:divBdr>
    </w:div>
    <w:div w:id="21343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292</Words>
  <Characters>1668</Characters>
  <Application>Microsoft Office Word</Application>
  <DocSecurity>0</DocSecurity>
  <Lines>13</Lines>
  <Paragraphs>3</Paragraphs>
  <ScaleCrop>false</ScaleCrop>
  <Company>China</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Lenovo</cp:lastModifiedBy>
  <cp:revision>12</cp:revision>
  <cp:lastPrinted>2017-05-17T09:33:00Z</cp:lastPrinted>
  <dcterms:created xsi:type="dcterms:W3CDTF">2021-11-26T08:33:00Z</dcterms:created>
  <dcterms:modified xsi:type="dcterms:W3CDTF">2022-09-23T01:05:00Z</dcterms:modified>
</cp:coreProperties>
</file>