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4E" w:rsidRDefault="002E2B62">
      <w:pPr>
        <w:jc w:val="center"/>
      </w:pPr>
      <w:bookmarkStart w:id="0" w:name="_GoBack"/>
      <w:bookmarkEnd w:id="0"/>
      <w:r>
        <w:rPr>
          <w:rFonts w:hint="eastAsia"/>
        </w:rPr>
        <w:t xml:space="preserve">【设备应用培训】 </w:t>
      </w:r>
      <w:r w:rsidR="006018A6">
        <w:rPr>
          <w:rFonts w:hint="eastAsia"/>
        </w:rPr>
        <w:t>实时荧光定量P</w:t>
      </w:r>
      <w:r w:rsidR="006018A6">
        <w:t>CR</w:t>
      </w:r>
      <w:r>
        <w:t>应用培训</w:t>
      </w:r>
    </w:p>
    <w:p w:rsidR="00FA794E" w:rsidRDefault="00FA794E"/>
    <w:p w:rsidR="00FA794E" w:rsidRDefault="002E2B62">
      <w:r>
        <w:rPr>
          <w:rFonts w:hint="eastAsia"/>
        </w:rPr>
        <w:t>各相关单位:</w:t>
      </w:r>
    </w:p>
    <w:p w:rsidR="00FA794E" w:rsidRDefault="002E2B62">
      <w:pPr>
        <w:ind w:firstLineChars="200" w:firstLine="560"/>
        <w:jc w:val="both"/>
      </w:pPr>
      <w:r>
        <w:rPr>
          <w:rFonts w:hint="eastAsia"/>
        </w:rPr>
        <w:t>为进一步落实《暨南大学贵重仪器设备开放共享管理办法（暨通〔</w:t>
      </w:r>
      <w:r>
        <w:t>201</w:t>
      </w:r>
      <w:r>
        <w:rPr>
          <w:rFonts w:hint="eastAsia"/>
        </w:rPr>
        <w:t>8</w:t>
      </w:r>
      <w:r>
        <w:t>〕</w:t>
      </w:r>
      <w:r>
        <w:rPr>
          <w:rFonts w:hint="eastAsia"/>
        </w:rPr>
        <w:t>1</w:t>
      </w:r>
      <w:r>
        <w:t>0号）</w:t>
      </w:r>
      <w:r>
        <w:rPr>
          <w:rFonts w:hint="eastAsia"/>
        </w:rPr>
        <w:t>》文件精神，推进我校仪器设备全面开放共享，提高仪器设备使用效率，满足相关学科师生的科研要求，特举办</w:t>
      </w:r>
      <w:r w:rsidR="006018A6" w:rsidRPr="00FC23BD">
        <w:rPr>
          <w:rFonts w:hint="eastAsia"/>
          <w:b/>
        </w:rPr>
        <w:t>实时荧光定量P</w:t>
      </w:r>
      <w:r w:rsidR="006018A6" w:rsidRPr="00FC23BD">
        <w:rPr>
          <w:b/>
        </w:rPr>
        <w:t>CR</w:t>
      </w:r>
      <w:r w:rsidR="00E740D8" w:rsidRPr="00FC23BD">
        <w:rPr>
          <w:rFonts w:hint="eastAsia"/>
          <w:b/>
        </w:rPr>
        <w:t>（Roche，L</w:t>
      </w:r>
      <w:r w:rsidR="00E740D8" w:rsidRPr="00FC23BD">
        <w:rPr>
          <w:b/>
        </w:rPr>
        <w:t>C480</w:t>
      </w:r>
      <w:r w:rsidR="00E740D8" w:rsidRPr="00FC23BD">
        <w:rPr>
          <w:rFonts w:hint="eastAsia"/>
          <w:b/>
        </w:rPr>
        <w:t>）</w:t>
      </w:r>
      <w:r>
        <w:rPr>
          <w:rFonts w:hint="eastAsia"/>
        </w:rPr>
        <w:t>设备应用培训，由实验室与设备管理处主办，药学院公共科研平台承办。具体安排如下</w:t>
      </w:r>
      <w:r>
        <w:t>:</w:t>
      </w:r>
    </w:p>
    <w:p w:rsidR="00FA794E" w:rsidRDefault="002E2B62">
      <w:pPr>
        <w:ind w:firstLineChars="200" w:firstLine="560"/>
        <w:jc w:val="both"/>
      </w:pPr>
      <w:r>
        <w:rPr>
          <w:rFonts w:hint="eastAsia"/>
        </w:rPr>
        <w:t>一、培训安排</w:t>
      </w:r>
    </w:p>
    <w:tbl>
      <w:tblPr>
        <w:tblW w:w="87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6"/>
        <w:gridCol w:w="1985"/>
        <w:gridCol w:w="1841"/>
        <w:gridCol w:w="1916"/>
        <w:gridCol w:w="1841"/>
      </w:tblGrid>
      <w:tr w:rsidR="00FA794E" w:rsidTr="00AF1DE7">
        <w:trPr>
          <w:trHeight w:val="551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94E" w:rsidRDefault="002E2B62">
            <w:pPr>
              <w:spacing w:before="20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培训日期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94E" w:rsidRDefault="002E2B62">
            <w:pPr>
              <w:spacing w:before="20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培训时间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4E" w:rsidRDefault="002E2B62">
            <w:pPr>
              <w:spacing w:before="20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培训内容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794E" w:rsidRDefault="002E2B62">
            <w:pPr>
              <w:spacing w:before="20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培训地点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4E" w:rsidRDefault="002E2B62">
            <w:pPr>
              <w:spacing w:before="20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联系人</w:t>
            </w:r>
          </w:p>
        </w:tc>
      </w:tr>
      <w:tr w:rsidR="00AF1DE7" w:rsidTr="00AF1DE7">
        <w:trPr>
          <w:trHeight w:val="465"/>
          <w:jc w:val="center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月2日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9:30-10</w:t>
            </w:r>
            <w:r>
              <w:rPr>
                <w:rFonts w:hint="eastAsia"/>
                <w:sz w:val="24"/>
              </w:rPr>
              <w:t>：5</w:t>
            </w:r>
            <w:r>
              <w:rPr>
                <w:sz w:val="24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  <w:r w:rsidRPr="00536CA0">
              <w:rPr>
                <w:rFonts w:hint="eastAsia"/>
                <w:sz w:val="24"/>
              </w:rPr>
              <w:t>实时荧光定量P</w:t>
            </w:r>
            <w:r w:rsidRPr="00536CA0">
              <w:rPr>
                <w:sz w:val="24"/>
              </w:rPr>
              <w:t>CR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F1DE7" w:rsidRDefault="00AF1DE7" w:rsidP="00AF1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理论培训</w:t>
            </w:r>
          </w:p>
          <w:p w:rsidR="00AF1DE7" w:rsidRDefault="00AF1DE7" w:rsidP="00AF1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F2-125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AF1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郭老师</w:t>
            </w:r>
          </w:p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37331215</w:t>
            </w:r>
          </w:p>
        </w:tc>
      </w:tr>
      <w:tr w:rsidR="00AF1DE7" w:rsidTr="00AF1DE7">
        <w:trPr>
          <w:trHeight w:val="465"/>
          <w:jc w:val="center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：5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Pr="00536CA0" w:rsidRDefault="00AF1DE7" w:rsidP="00536CA0"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上机操作</w:t>
            </w:r>
          </w:p>
          <w:p w:rsidR="00AF1DE7" w:rsidRDefault="00AF1DE7" w:rsidP="00536C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2-204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1DE7" w:rsidRDefault="00AF1DE7" w:rsidP="00536CA0">
            <w:pPr>
              <w:jc w:val="center"/>
              <w:rPr>
                <w:sz w:val="24"/>
              </w:rPr>
            </w:pPr>
          </w:p>
        </w:tc>
      </w:tr>
    </w:tbl>
    <w:p w:rsidR="00FA794E" w:rsidRDefault="00FA794E">
      <w:pPr>
        <w:ind w:firstLineChars="200" w:firstLine="440"/>
        <w:rPr>
          <w:sz w:val="22"/>
        </w:rPr>
      </w:pPr>
    </w:p>
    <w:p w:rsidR="00FA794E" w:rsidRDefault="002E2B62">
      <w:pPr>
        <w:ind w:firstLineChars="200" w:firstLine="560"/>
      </w:pPr>
      <w:r>
        <w:rPr>
          <w:rFonts w:hint="eastAsia"/>
        </w:rPr>
        <w:t>二、培训要求</w:t>
      </w:r>
    </w:p>
    <w:p w:rsidR="00FA794E" w:rsidRDefault="002E2B62">
      <w:pPr>
        <w:ind w:firstLineChars="200" w:firstLine="560"/>
        <w:jc w:val="both"/>
      </w:pPr>
      <w:r>
        <w:t>请在读硕士、博士研究生以课题组为单位报名（在校本科生暂不接受常规报名，</w:t>
      </w:r>
      <w:r>
        <w:rPr>
          <w:rFonts w:hint="eastAsia"/>
        </w:rPr>
        <w:t>特殊情况请指导教师联系药学院公共科研平台），</w:t>
      </w:r>
      <w:r>
        <w:t>参加培训并考核合格者，经申请同意可开通相应仪器的预约使用权限。</w:t>
      </w:r>
    </w:p>
    <w:p w:rsidR="00FA794E" w:rsidRPr="004D0CE7" w:rsidRDefault="002E2B62">
      <w:pPr>
        <w:ind w:firstLineChars="200" w:firstLine="560"/>
        <w:rPr>
          <w:b/>
        </w:rPr>
      </w:pPr>
      <w:r>
        <w:rPr>
          <w:rFonts w:hint="eastAsia"/>
        </w:rPr>
        <w:t>参与培训人员需遵照我校疫情防控相关要求参加培训，</w:t>
      </w:r>
      <w:r w:rsidR="00C8673A">
        <w:rPr>
          <w:rFonts w:hint="eastAsia"/>
        </w:rPr>
        <w:t>扫描</w:t>
      </w:r>
      <w:proofErr w:type="gramStart"/>
      <w:r w:rsidR="00C8673A">
        <w:rPr>
          <w:rFonts w:hint="eastAsia"/>
        </w:rPr>
        <w:t>二维码</w:t>
      </w:r>
      <w:r>
        <w:rPr>
          <w:rFonts w:hint="eastAsia"/>
        </w:rPr>
        <w:t>填写</w:t>
      </w:r>
      <w:proofErr w:type="gramEnd"/>
      <w:r>
        <w:rPr>
          <w:rFonts w:hint="eastAsia"/>
        </w:rPr>
        <w:t>《大型仪器技术培训报名表》，</w:t>
      </w:r>
      <w:r w:rsidR="00C8673A">
        <w:rPr>
          <w:sz w:val="15"/>
        </w:rPr>
        <w:t xml:space="preserve"> </w:t>
      </w:r>
      <w:r w:rsidR="00C8673A" w:rsidRPr="00C8673A">
        <w:rPr>
          <w:rFonts w:hint="eastAsia"/>
        </w:rPr>
        <w:t>截止日期</w:t>
      </w:r>
      <w:r w:rsidR="00427458" w:rsidRPr="004D0CE7">
        <w:rPr>
          <w:rFonts w:hint="eastAsia"/>
          <w:b/>
        </w:rPr>
        <w:t>2</w:t>
      </w:r>
      <w:r w:rsidR="00427458" w:rsidRPr="004D0CE7">
        <w:rPr>
          <w:b/>
        </w:rPr>
        <w:t>022</w:t>
      </w:r>
      <w:r w:rsidR="00427458" w:rsidRPr="004D0CE7">
        <w:rPr>
          <w:rFonts w:hint="eastAsia"/>
          <w:b/>
        </w:rPr>
        <w:t>年</w:t>
      </w:r>
      <w:r w:rsidR="00C8673A" w:rsidRPr="004D0CE7">
        <w:rPr>
          <w:rFonts w:hint="eastAsia"/>
          <w:b/>
        </w:rPr>
        <w:t>6月1日1</w:t>
      </w:r>
      <w:r w:rsidR="00C8673A" w:rsidRPr="004D0CE7">
        <w:rPr>
          <w:b/>
        </w:rPr>
        <w:t>2</w:t>
      </w:r>
      <w:r w:rsidR="00C8673A" w:rsidRPr="004D0CE7">
        <w:rPr>
          <w:rFonts w:hint="eastAsia"/>
          <w:b/>
        </w:rPr>
        <w:t>：0</w:t>
      </w:r>
      <w:r w:rsidR="00C8673A" w:rsidRPr="004D0CE7">
        <w:rPr>
          <w:b/>
        </w:rPr>
        <w:t>0</w:t>
      </w:r>
      <w:r w:rsidR="00C8673A" w:rsidRPr="004D0CE7">
        <w:rPr>
          <w:rFonts w:hint="eastAsia"/>
          <w:b/>
        </w:rPr>
        <w:t>。</w:t>
      </w:r>
    </w:p>
    <w:p w:rsidR="00FA794E" w:rsidRDefault="007E1323" w:rsidP="007E1323">
      <w:pPr>
        <w:jc w:val="center"/>
      </w:pPr>
      <w:r>
        <w:rPr>
          <w:rFonts w:ascii="Helvetica" w:hAnsi="Helvetica" w:cs="Helvetica"/>
          <w:noProof/>
          <w:color w:val="303133"/>
        </w:rPr>
        <w:drawing>
          <wp:inline distT="0" distB="0" distL="0" distR="0">
            <wp:extent cx="1333500" cy="1333500"/>
            <wp:effectExtent l="0" t="0" r="0" b="0"/>
            <wp:docPr id="5" name="图片 5" descr="https://survey.jnu.edu.cn/file/qr/3e3049a3e2eb45fbb9b3c07592698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rvey.jnu.edu.cn/file/qr/3e3049a3e2eb45fbb9b3c0759269888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6A" w:rsidRPr="007C2044" w:rsidRDefault="007C2044" w:rsidP="007C2044">
      <w:pPr>
        <w:jc w:val="center"/>
        <w:rPr>
          <w:sz w:val="24"/>
        </w:rPr>
      </w:pPr>
      <w:r>
        <w:rPr>
          <w:rFonts w:hint="eastAsia"/>
          <w:sz w:val="24"/>
        </w:rPr>
        <w:t>q</w:t>
      </w:r>
      <w:r>
        <w:rPr>
          <w:sz w:val="24"/>
        </w:rPr>
        <w:t>PCR</w:t>
      </w:r>
      <w:r>
        <w:rPr>
          <w:rFonts w:hint="eastAsia"/>
          <w:sz w:val="24"/>
        </w:rPr>
        <w:t>培训报名</w:t>
      </w:r>
    </w:p>
    <w:p w:rsidR="00DD2088" w:rsidRPr="002B29F5" w:rsidRDefault="00DD2088" w:rsidP="00DD2088">
      <w:pPr>
        <w:rPr>
          <w:b/>
          <w:sz w:val="24"/>
        </w:rPr>
      </w:pPr>
      <w:r w:rsidRPr="002B29F5">
        <w:rPr>
          <w:rFonts w:hint="eastAsia"/>
          <w:b/>
          <w:sz w:val="24"/>
        </w:rPr>
        <w:lastRenderedPageBreak/>
        <w:t>附件一</w:t>
      </w:r>
    </w:p>
    <w:p w:rsidR="00DD2088" w:rsidRPr="002B29F5" w:rsidRDefault="00DD2088" w:rsidP="00C73C47">
      <w:pPr>
        <w:spacing w:beforeLines="100" w:before="408" w:afterLines="100" w:after="408"/>
        <w:rPr>
          <w:rFonts w:ascii="宋体" w:eastAsia="宋体" w:hAnsi="宋体"/>
          <w:b/>
          <w:szCs w:val="28"/>
        </w:rPr>
      </w:pPr>
      <w:r w:rsidRPr="002B29F5">
        <w:rPr>
          <w:rFonts w:ascii="宋体" w:eastAsia="宋体" w:hAnsi="宋体" w:hint="eastAsia"/>
          <w:b/>
          <w:szCs w:val="28"/>
        </w:rPr>
        <w:t>实时荧光定量P</w:t>
      </w:r>
      <w:r w:rsidRPr="002B29F5">
        <w:rPr>
          <w:rFonts w:ascii="宋体" w:eastAsia="宋体" w:hAnsi="宋体"/>
          <w:b/>
          <w:szCs w:val="28"/>
        </w:rPr>
        <w:t>CR</w:t>
      </w:r>
    </w:p>
    <w:p w:rsidR="00EC490F" w:rsidRPr="00B4737B" w:rsidRDefault="00EC490F" w:rsidP="00C73C47">
      <w:pPr>
        <w:spacing w:beforeLines="100" w:before="408" w:afterLines="100" w:after="408"/>
        <w:rPr>
          <w:rFonts w:eastAsiaTheme="minorEastAsia"/>
          <w:b/>
          <w:color w:val="000000" w:themeColor="text1"/>
          <w:sz w:val="24"/>
        </w:rPr>
      </w:pPr>
      <w:r w:rsidRPr="00B4737B">
        <w:rPr>
          <w:rFonts w:eastAsiaTheme="minorEastAsia"/>
          <w:b/>
          <w:color w:val="000000" w:themeColor="text1"/>
          <w:sz w:val="24"/>
        </w:rPr>
        <w:t>主要规格及技术指标</w:t>
      </w:r>
    </w:p>
    <w:p w:rsidR="00EC490F" w:rsidRPr="00B4737B" w:rsidRDefault="00EC490F" w:rsidP="00C73C47">
      <w:pPr>
        <w:rPr>
          <w:rFonts w:eastAsiaTheme="minorEastAsia"/>
          <w:color w:val="000000" w:themeColor="text1"/>
          <w:sz w:val="24"/>
        </w:rPr>
      </w:pPr>
      <w:r w:rsidRPr="000E290A">
        <w:rPr>
          <w:rFonts w:eastAsiaTheme="minorEastAsia"/>
          <w:color w:val="000000" w:themeColor="text1"/>
          <w:spacing w:val="120"/>
          <w:sz w:val="24"/>
          <w:fitText w:val="1680" w:id="-1719492864"/>
        </w:rPr>
        <w:t>温控准确</w:t>
      </w:r>
      <w:r w:rsidRPr="000E290A">
        <w:rPr>
          <w:rFonts w:eastAsiaTheme="minorEastAsia"/>
          <w:color w:val="000000" w:themeColor="text1"/>
          <w:sz w:val="24"/>
          <w:fitText w:val="1680" w:id="-1719492864"/>
        </w:rPr>
        <w:t>度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≤ ± 0.1</w:t>
      </w:r>
      <w:r w:rsidRPr="00B4737B">
        <w:rPr>
          <w:rFonts w:ascii="宋体" w:hAnsi="宋体" w:cs="宋体" w:hint="eastAsia"/>
          <w:color w:val="000000" w:themeColor="text1"/>
          <w:sz w:val="24"/>
        </w:rPr>
        <w:t>℃</w:t>
      </w:r>
      <w:r w:rsidRPr="00B4737B">
        <w:rPr>
          <w:rFonts w:eastAsiaTheme="minorEastAsia"/>
          <w:color w:val="000000" w:themeColor="text1"/>
          <w:sz w:val="24"/>
        </w:rPr>
        <w:t>。</w:t>
      </w:r>
    </w:p>
    <w:p w:rsidR="00EC490F" w:rsidRPr="00B4737B" w:rsidRDefault="00EC490F" w:rsidP="00C73C47">
      <w:pPr>
        <w:ind w:left="1920" w:hangingChars="400" w:hanging="1920"/>
        <w:rPr>
          <w:rFonts w:eastAsiaTheme="minorEastAsia"/>
          <w:color w:val="000000" w:themeColor="text1"/>
          <w:sz w:val="24"/>
        </w:rPr>
      </w:pPr>
      <w:r w:rsidRPr="00283210">
        <w:rPr>
          <w:rFonts w:eastAsiaTheme="minorEastAsia"/>
          <w:color w:val="000000" w:themeColor="text1"/>
          <w:spacing w:val="240"/>
          <w:sz w:val="24"/>
          <w:fitText w:val="1680" w:id="-1719492863"/>
        </w:rPr>
        <w:t>运行速</w:t>
      </w:r>
      <w:r w:rsidRPr="00283210">
        <w:rPr>
          <w:rFonts w:eastAsiaTheme="minorEastAsia"/>
          <w:color w:val="000000" w:themeColor="text1"/>
          <w:sz w:val="24"/>
          <w:fitText w:val="1680" w:id="-1719492863"/>
        </w:rPr>
        <w:t>率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96</w:t>
      </w:r>
      <w:r w:rsidRPr="00B4737B">
        <w:rPr>
          <w:rFonts w:eastAsiaTheme="minorEastAsia"/>
          <w:color w:val="000000" w:themeColor="text1"/>
          <w:sz w:val="24"/>
        </w:rPr>
        <w:t>孔模块在</w:t>
      </w:r>
      <w:r w:rsidRPr="00B4737B">
        <w:rPr>
          <w:rFonts w:eastAsiaTheme="minorEastAsia"/>
          <w:color w:val="000000" w:themeColor="text1"/>
          <w:sz w:val="24"/>
        </w:rPr>
        <w:t>1</w:t>
      </w:r>
      <w:r w:rsidRPr="00B4737B">
        <w:rPr>
          <w:rFonts w:eastAsiaTheme="minorEastAsia"/>
          <w:color w:val="000000" w:themeColor="text1"/>
          <w:sz w:val="24"/>
        </w:rPr>
        <w:t>小时内，</w:t>
      </w:r>
      <w:r w:rsidRPr="00B4737B">
        <w:rPr>
          <w:rFonts w:eastAsiaTheme="minorEastAsia"/>
          <w:color w:val="000000" w:themeColor="text1"/>
          <w:sz w:val="24"/>
        </w:rPr>
        <w:t>384</w:t>
      </w:r>
      <w:r w:rsidRPr="00B4737B">
        <w:rPr>
          <w:rFonts w:eastAsiaTheme="minorEastAsia"/>
          <w:color w:val="000000" w:themeColor="text1"/>
          <w:sz w:val="24"/>
        </w:rPr>
        <w:t>孔模块在</w:t>
      </w:r>
      <w:r w:rsidRPr="00B4737B">
        <w:rPr>
          <w:rFonts w:eastAsiaTheme="minorEastAsia"/>
          <w:color w:val="000000" w:themeColor="text1"/>
          <w:sz w:val="24"/>
        </w:rPr>
        <w:t>40</w:t>
      </w:r>
      <w:r w:rsidRPr="00B4737B">
        <w:rPr>
          <w:rFonts w:eastAsiaTheme="minorEastAsia"/>
          <w:color w:val="000000" w:themeColor="text1"/>
          <w:sz w:val="24"/>
        </w:rPr>
        <w:t>分钟内完成</w:t>
      </w:r>
      <w:r w:rsidRPr="00B4737B">
        <w:rPr>
          <w:rFonts w:eastAsiaTheme="minorEastAsia"/>
          <w:color w:val="000000" w:themeColor="text1"/>
          <w:sz w:val="24"/>
        </w:rPr>
        <w:t>40</w:t>
      </w:r>
      <w:r w:rsidRPr="00B4737B">
        <w:rPr>
          <w:rFonts w:eastAsiaTheme="minorEastAsia"/>
          <w:color w:val="000000" w:themeColor="text1"/>
          <w:sz w:val="24"/>
        </w:rPr>
        <w:t>个循环的</w:t>
      </w:r>
      <w:r w:rsidRPr="00B4737B">
        <w:rPr>
          <w:rFonts w:eastAsiaTheme="minorEastAsia"/>
          <w:color w:val="000000" w:themeColor="text1"/>
          <w:sz w:val="24"/>
        </w:rPr>
        <w:t>PCR</w:t>
      </w:r>
      <w:r w:rsidRPr="00B4737B">
        <w:rPr>
          <w:rFonts w:eastAsiaTheme="minorEastAsia"/>
          <w:color w:val="000000" w:themeColor="text1"/>
          <w:sz w:val="24"/>
        </w:rPr>
        <w:t>扩增检测。</w:t>
      </w:r>
    </w:p>
    <w:p w:rsidR="00EC490F" w:rsidRPr="00B4737B" w:rsidRDefault="00EC490F" w:rsidP="00C73C47">
      <w:pPr>
        <w:ind w:left="1920" w:hangingChars="400" w:hanging="1920"/>
        <w:rPr>
          <w:rFonts w:eastAsiaTheme="minorEastAsia"/>
          <w:color w:val="000000" w:themeColor="text1"/>
          <w:sz w:val="24"/>
        </w:rPr>
      </w:pPr>
      <w:r w:rsidRPr="000E290A">
        <w:rPr>
          <w:rFonts w:eastAsiaTheme="minorEastAsia"/>
          <w:color w:val="000000" w:themeColor="text1"/>
          <w:spacing w:val="240"/>
          <w:sz w:val="24"/>
          <w:fitText w:val="1680" w:id="-1719492862"/>
        </w:rPr>
        <w:t>光路系</w:t>
      </w:r>
      <w:r w:rsidRPr="000E290A">
        <w:rPr>
          <w:rFonts w:eastAsiaTheme="minorEastAsia"/>
          <w:color w:val="000000" w:themeColor="text1"/>
          <w:sz w:val="24"/>
          <w:fitText w:val="1680" w:id="-1719492862"/>
        </w:rPr>
        <w:t>统</w:t>
      </w:r>
      <w:r w:rsidRPr="00B4737B">
        <w:rPr>
          <w:rFonts w:eastAsiaTheme="minorEastAsia"/>
          <w:color w:val="000000" w:themeColor="text1"/>
          <w:sz w:val="24"/>
        </w:rPr>
        <w:t>：采用五角棱镜光学结构导光，光学元件及焦距巧妙组合，确保整版信号激发的特异性和数据收集的一致性，消除光路的边缘效应，无需</w:t>
      </w:r>
      <w:r w:rsidRPr="00B4737B">
        <w:rPr>
          <w:rFonts w:eastAsiaTheme="minorEastAsia"/>
          <w:color w:val="000000" w:themeColor="text1"/>
          <w:sz w:val="24"/>
        </w:rPr>
        <w:t>ROX</w:t>
      </w:r>
      <w:r w:rsidRPr="00B4737B">
        <w:rPr>
          <w:rFonts w:eastAsiaTheme="minorEastAsia"/>
          <w:color w:val="000000" w:themeColor="text1"/>
          <w:sz w:val="24"/>
        </w:rPr>
        <w:t>染料校正。</w:t>
      </w:r>
    </w:p>
    <w:p w:rsidR="00EC490F" w:rsidRPr="00B4737B" w:rsidRDefault="00EC490F" w:rsidP="00C73C47">
      <w:pPr>
        <w:rPr>
          <w:rFonts w:eastAsiaTheme="minorEastAsia"/>
          <w:color w:val="000000" w:themeColor="text1"/>
          <w:sz w:val="24"/>
        </w:rPr>
      </w:pPr>
      <w:r w:rsidRPr="00C73C47">
        <w:rPr>
          <w:rFonts w:eastAsiaTheme="minorEastAsia"/>
          <w:color w:val="000000" w:themeColor="text1"/>
          <w:spacing w:val="47"/>
          <w:sz w:val="24"/>
          <w:fitText w:val="1680" w:id="-1719492861"/>
        </w:rPr>
        <w:t>光学检测系</w:t>
      </w:r>
      <w:r w:rsidRPr="00C73C47">
        <w:rPr>
          <w:rFonts w:eastAsiaTheme="minorEastAsia"/>
          <w:color w:val="000000" w:themeColor="text1"/>
          <w:spacing w:val="5"/>
          <w:sz w:val="24"/>
          <w:fitText w:val="1680" w:id="-1719492861"/>
        </w:rPr>
        <w:t>统</w:t>
      </w:r>
      <w:r w:rsidRPr="00B4737B">
        <w:rPr>
          <w:rFonts w:eastAsiaTheme="minorEastAsia"/>
          <w:color w:val="000000" w:themeColor="text1"/>
          <w:sz w:val="24"/>
        </w:rPr>
        <w:t>：冷</w:t>
      </w:r>
      <w:r w:rsidRPr="00B4737B">
        <w:rPr>
          <w:rFonts w:eastAsiaTheme="minorEastAsia"/>
          <w:color w:val="000000" w:themeColor="text1"/>
          <w:sz w:val="24"/>
        </w:rPr>
        <w:t>CCD</w:t>
      </w:r>
      <w:r w:rsidRPr="00B4737B">
        <w:rPr>
          <w:rFonts w:eastAsiaTheme="minorEastAsia"/>
          <w:color w:val="000000" w:themeColor="text1"/>
          <w:sz w:val="24"/>
        </w:rPr>
        <w:t>，所有样品在同一时间被检测到，无信号衰减或延迟。</w:t>
      </w:r>
      <w:r w:rsidRPr="00EC490F">
        <w:rPr>
          <w:rFonts w:eastAsiaTheme="minorEastAsia"/>
          <w:color w:val="000000" w:themeColor="text1"/>
          <w:spacing w:val="240"/>
          <w:sz w:val="24"/>
          <w:fitText w:val="1680" w:id="-1719492860"/>
        </w:rPr>
        <w:t>检测通</w:t>
      </w:r>
      <w:r w:rsidRPr="00EC490F">
        <w:rPr>
          <w:rFonts w:eastAsiaTheme="minorEastAsia"/>
          <w:color w:val="000000" w:themeColor="text1"/>
          <w:sz w:val="24"/>
          <w:fitText w:val="1680" w:id="-1719492860"/>
        </w:rPr>
        <w:t>道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6</w:t>
      </w:r>
      <w:r w:rsidRPr="00B4737B">
        <w:rPr>
          <w:rFonts w:eastAsiaTheme="minorEastAsia"/>
          <w:color w:val="000000" w:themeColor="text1"/>
          <w:sz w:val="24"/>
        </w:rPr>
        <w:t>通道（除参比通道）。</w:t>
      </w:r>
    </w:p>
    <w:p w:rsidR="00EC490F" w:rsidRPr="00B4737B" w:rsidRDefault="00EC490F" w:rsidP="00C73C47">
      <w:pPr>
        <w:rPr>
          <w:rFonts w:eastAsiaTheme="minorEastAsia"/>
          <w:color w:val="000000" w:themeColor="text1"/>
          <w:sz w:val="24"/>
        </w:rPr>
      </w:pPr>
      <w:r w:rsidRPr="00C73C47">
        <w:rPr>
          <w:rFonts w:eastAsiaTheme="minorEastAsia"/>
          <w:color w:val="000000" w:themeColor="text1"/>
          <w:spacing w:val="480"/>
          <w:sz w:val="24"/>
          <w:fitText w:val="1680" w:id="-1719492859"/>
        </w:rPr>
        <w:t>灵敏</w:t>
      </w:r>
      <w:r w:rsidRPr="00C73C47">
        <w:rPr>
          <w:rFonts w:eastAsiaTheme="minorEastAsia"/>
          <w:color w:val="000000" w:themeColor="text1"/>
          <w:sz w:val="24"/>
          <w:fitText w:val="1680" w:id="-1719492859"/>
        </w:rPr>
        <w:t>度</w:t>
      </w:r>
      <w:r w:rsidRPr="00B4737B">
        <w:rPr>
          <w:rFonts w:eastAsiaTheme="minorEastAsia"/>
          <w:color w:val="000000" w:themeColor="text1"/>
          <w:sz w:val="24"/>
        </w:rPr>
        <w:t>：可检测单拷贝基因。</w:t>
      </w:r>
    </w:p>
    <w:p w:rsidR="00EC490F" w:rsidRPr="00B4737B" w:rsidRDefault="00EC490F" w:rsidP="00C73C47">
      <w:pPr>
        <w:rPr>
          <w:rFonts w:eastAsiaTheme="minorEastAsia"/>
          <w:color w:val="000000" w:themeColor="text1"/>
          <w:sz w:val="24"/>
        </w:rPr>
      </w:pPr>
      <w:r w:rsidRPr="00EC490F">
        <w:rPr>
          <w:rFonts w:eastAsiaTheme="minorEastAsia"/>
          <w:color w:val="000000" w:themeColor="text1"/>
          <w:spacing w:val="120"/>
          <w:sz w:val="24"/>
          <w:fitText w:val="1680" w:id="-1719492858"/>
        </w:rPr>
        <w:t>动力学范</w:t>
      </w:r>
      <w:r w:rsidRPr="00EC490F">
        <w:rPr>
          <w:rFonts w:eastAsiaTheme="minorEastAsia"/>
          <w:color w:val="000000" w:themeColor="text1"/>
          <w:sz w:val="24"/>
          <w:fitText w:val="1680" w:id="-1719492858"/>
        </w:rPr>
        <w:t>围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11</w:t>
      </w:r>
      <w:r w:rsidRPr="00B4737B">
        <w:rPr>
          <w:rFonts w:eastAsiaTheme="minorEastAsia"/>
          <w:color w:val="000000" w:themeColor="text1"/>
          <w:sz w:val="24"/>
        </w:rPr>
        <w:t>个数量级（</w:t>
      </w:r>
      <w:r w:rsidRPr="00B4737B">
        <w:rPr>
          <w:rFonts w:eastAsiaTheme="minorEastAsia"/>
          <w:color w:val="000000" w:themeColor="text1"/>
          <w:sz w:val="24"/>
        </w:rPr>
        <w:t>10E0</w:t>
      </w:r>
      <w:r w:rsidRPr="00B4737B">
        <w:rPr>
          <w:rFonts w:eastAsiaTheme="minorEastAsia"/>
          <w:color w:val="000000" w:themeColor="text1"/>
          <w:sz w:val="24"/>
        </w:rPr>
        <w:t>～</w:t>
      </w:r>
      <w:r w:rsidRPr="00B4737B">
        <w:rPr>
          <w:rFonts w:eastAsiaTheme="minorEastAsia"/>
          <w:color w:val="000000" w:themeColor="text1"/>
          <w:sz w:val="24"/>
        </w:rPr>
        <w:t>10E10</w:t>
      </w:r>
      <w:r w:rsidRPr="00B4737B">
        <w:rPr>
          <w:rFonts w:eastAsiaTheme="minorEastAsia"/>
          <w:color w:val="000000" w:themeColor="text1"/>
          <w:sz w:val="24"/>
        </w:rPr>
        <w:t>拷贝）。</w:t>
      </w:r>
    </w:p>
    <w:p w:rsidR="00EC490F" w:rsidRDefault="00EC490F" w:rsidP="00C73C47">
      <w:pPr>
        <w:rPr>
          <w:rFonts w:eastAsiaTheme="minorEastAsia"/>
          <w:color w:val="000000" w:themeColor="text1"/>
          <w:sz w:val="24"/>
        </w:rPr>
      </w:pPr>
      <w:r w:rsidRPr="000E290A">
        <w:rPr>
          <w:rFonts w:eastAsiaTheme="minorEastAsia"/>
          <w:color w:val="000000" w:themeColor="text1"/>
          <w:spacing w:val="480"/>
          <w:sz w:val="24"/>
          <w:fitText w:val="1680" w:id="-1719492857"/>
        </w:rPr>
        <w:t>重复</w:t>
      </w:r>
      <w:r w:rsidRPr="000E290A">
        <w:rPr>
          <w:rFonts w:eastAsiaTheme="minorEastAsia"/>
          <w:color w:val="000000" w:themeColor="text1"/>
          <w:sz w:val="24"/>
          <w:fitText w:val="1680" w:id="-1719492857"/>
        </w:rPr>
        <w:t>性</w:t>
      </w:r>
      <w:r w:rsidRPr="00B4737B">
        <w:rPr>
          <w:rFonts w:eastAsiaTheme="minorEastAsia"/>
          <w:color w:val="000000" w:themeColor="text1"/>
          <w:sz w:val="24"/>
        </w:rPr>
        <w:t>：样品检测变异系数</w:t>
      </w:r>
      <w:r w:rsidRPr="00B4737B">
        <w:rPr>
          <w:rFonts w:eastAsiaTheme="minorEastAsia"/>
          <w:color w:val="000000" w:themeColor="text1"/>
          <w:sz w:val="24"/>
        </w:rPr>
        <w:t>CV</w:t>
      </w:r>
      <w:r w:rsidRPr="00B4737B">
        <w:rPr>
          <w:rFonts w:eastAsiaTheme="minorEastAsia"/>
          <w:color w:val="000000" w:themeColor="text1"/>
          <w:sz w:val="24"/>
        </w:rPr>
        <w:t>＜</w:t>
      </w:r>
      <w:r w:rsidRPr="00B4737B">
        <w:rPr>
          <w:rFonts w:eastAsiaTheme="minorEastAsia"/>
          <w:color w:val="000000" w:themeColor="text1"/>
          <w:sz w:val="24"/>
        </w:rPr>
        <w:t>0.15%</w:t>
      </w:r>
      <w:r w:rsidRPr="00B4737B">
        <w:rPr>
          <w:rFonts w:eastAsiaTheme="minorEastAsia"/>
          <w:color w:val="000000" w:themeColor="text1"/>
          <w:sz w:val="24"/>
        </w:rPr>
        <w:t>（</w:t>
      </w:r>
      <w:r w:rsidRPr="00B4737B">
        <w:rPr>
          <w:rFonts w:eastAsiaTheme="minorEastAsia"/>
          <w:color w:val="000000" w:themeColor="text1"/>
          <w:sz w:val="24"/>
        </w:rPr>
        <w:t>Cp</w:t>
      </w:r>
      <w:r w:rsidRPr="00B4737B">
        <w:rPr>
          <w:rFonts w:eastAsiaTheme="minorEastAsia"/>
          <w:color w:val="000000" w:themeColor="text1"/>
          <w:sz w:val="24"/>
        </w:rPr>
        <w:t>值）。</w:t>
      </w:r>
    </w:p>
    <w:p w:rsidR="0087428D" w:rsidRDefault="0087428D" w:rsidP="00C73C47">
      <w:pPr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>滤镜</w:t>
      </w:r>
      <w:r w:rsidR="008970AA">
        <w:rPr>
          <w:rFonts w:eastAsiaTheme="minorEastAsia" w:hint="eastAsia"/>
          <w:color w:val="000000" w:themeColor="text1"/>
          <w:sz w:val="24"/>
        </w:rPr>
        <w:t>：激发波长（</w:t>
      </w:r>
      <w:r w:rsidR="008970AA">
        <w:rPr>
          <w:rFonts w:eastAsiaTheme="minorEastAsia" w:hint="eastAsia"/>
          <w:color w:val="000000" w:themeColor="text1"/>
          <w:sz w:val="24"/>
        </w:rPr>
        <w:t>nm</w:t>
      </w:r>
      <w:r w:rsidR="008970AA">
        <w:rPr>
          <w:rFonts w:eastAsiaTheme="minorEastAsia" w:hint="eastAsia"/>
          <w:color w:val="000000" w:themeColor="text1"/>
          <w:sz w:val="24"/>
        </w:rPr>
        <w:t>）：</w:t>
      </w:r>
      <w:r w:rsidR="008970AA">
        <w:rPr>
          <w:rFonts w:eastAsiaTheme="minorEastAsia" w:hint="eastAsia"/>
          <w:color w:val="000000" w:themeColor="text1"/>
          <w:sz w:val="24"/>
        </w:rPr>
        <w:t>4</w:t>
      </w:r>
      <w:r w:rsidR="008970AA">
        <w:rPr>
          <w:rFonts w:eastAsiaTheme="minorEastAsia"/>
          <w:color w:val="000000" w:themeColor="text1"/>
          <w:sz w:val="24"/>
        </w:rPr>
        <w:t>50</w:t>
      </w:r>
      <w:r w:rsidR="008970AA">
        <w:rPr>
          <w:rFonts w:eastAsiaTheme="minorEastAsia" w:hint="eastAsia"/>
          <w:color w:val="000000" w:themeColor="text1"/>
          <w:sz w:val="24"/>
        </w:rPr>
        <w:t>，</w:t>
      </w:r>
      <w:r w:rsidR="008970AA">
        <w:rPr>
          <w:rFonts w:eastAsiaTheme="minorEastAsia" w:hint="eastAsia"/>
          <w:color w:val="000000" w:themeColor="text1"/>
          <w:sz w:val="24"/>
        </w:rPr>
        <w:t>4</w:t>
      </w:r>
      <w:r w:rsidR="008970AA">
        <w:rPr>
          <w:rFonts w:eastAsiaTheme="minorEastAsia"/>
          <w:color w:val="000000" w:themeColor="text1"/>
          <w:sz w:val="24"/>
        </w:rPr>
        <w:t>83</w:t>
      </w:r>
      <w:r w:rsidR="008970AA">
        <w:rPr>
          <w:rFonts w:eastAsiaTheme="minorEastAsia" w:hint="eastAsia"/>
          <w:color w:val="000000" w:themeColor="text1"/>
          <w:sz w:val="24"/>
        </w:rPr>
        <w:t>，</w:t>
      </w:r>
      <w:r w:rsidR="008970AA">
        <w:rPr>
          <w:rFonts w:eastAsiaTheme="minorEastAsia" w:hint="eastAsia"/>
          <w:color w:val="000000" w:themeColor="text1"/>
          <w:sz w:val="24"/>
        </w:rPr>
        <w:t>5</w:t>
      </w:r>
      <w:r w:rsidR="008970AA">
        <w:rPr>
          <w:rFonts w:eastAsiaTheme="minorEastAsia"/>
          <w:color w:val="000000" w:themeColor="text1"/>
          <w:sz w:val="24"/>
        </w:rPr>
        <w:t>23</w:t>
      </w:r>
      <w:r w:rsidR="008970AA">
        <w:rPr>
          <w:rFonts w:eastAsiaTheme="minorEastAsia" w:hint="eastAsia"/>
          <w:color w:val="000000" w:themeColor="text1"/>
          <w:sz w:val="24"/>
        </w:rPr>
        <w:t>，</w:t>
      </w:r>
      <w:r w:rsidR="008970AA">
        <w:rPr>
          <w:rFonts w:eastAsiaTheme="minorEastAsia" w:hint="eastAsia"/>
          <w:color w:val="000000" w:themeColor="text1"/>
          <w:sz w:val="24"/>
        </w:rPr>
        <w:t>5</w:t>
      </w:r>
      <w:r w:rsidR="008970AA">
        <w:rPr>
          <w:rFonts w:eastAsiaTheme="minorEastAsia"/>
          <w:color w:val="000000" w:themeColor="text1"/>
          <w:sz w:val="24"/>
        </w:rPr>
        <w:t>58</w:t>
      </w:r>
      <w:r w:rsidR="008970AA">
        <w:rPr>
          <w:rFonts w:eastAsiaTheme="minorEastAsia" w:hint="eastAsia"/>
          <w:color w:val="000000" w:themeColor="text1"/>
          <w:sz w:val="24"/>
        </w:rPr>
        <w:t>，</w:t>
      </w:r>
      <w:r w:rsidR="008970AA">
        <w:rPr>
          <w:rFonts w:eastAsiaTheme="minorEastAsia" w:hint="eastAsia"/>
          <w:color w:val="000000" w:themeColor="text1"/>
          <w:sz w:val="24"/>
        </w:rPr>
        <w:t>6</w:t>
      </w:r>
      <w:r w:rsidR="008970AA">
        <w:rPr>
          <w:rFonts w:eastAsiaTheme="minorEastAsia"/>
          <w:color w:val="000000" w:themeColor="text1"/>
          <w:sz w:val="24"/>
        </w:rPr>
        <w:t>15</w:t>
      </w:r>
    </w:p>
    <w:p w:rsidR="008970AA" w:rsidRPr="00B4737B" w:rsidRDefault="008970AA" w:rsidP="00C73C47">
      <w:pPr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</w:rPr>
        <w:t xml:space="preserve">     </w:t>
      </w:r>
      <w:r>
        <w:rPr>
          <w:rFonts w:eastAsiaTheme="minorEastAsia" w:hint="eastAsia"/>
          <w:color w:val="000000" w:themeColor="text1"/>
          <w:sz w:val="24"/>
        </w:rPr>
        <w:t>发射波长（</w:t>
      </w:r>
      <w:r>
        <w:rPr>
          <w:rFonts w:eastAsiaTheme="minorEastAsia" w:hint="eastAsia"/>
          <w:color w:val="000000" w:themeColor="text1"/>
          <w:sz w:val="24"/>
        </w:rPr>
        <w:t>nm</w:t>
      </w:r>
      <w:r>
        <w:rPr>
          <w:rFonts w:eastAsiaTheme="minorEastAsia" w:hint="eastAsia"/>
          <w:color w:val="000000" w:themeColor="text1"/>
          <w:sz w:val="24"/>
        </w:rPr>
        <w:t>）：</w:t>
      </w:r>
      <w:r>
        <w:rPr>
          <w:rFonts w:eastAsiaTheme="minorEastAsia" w:hint="eastAsia"/>
          <w:color w:val="000000" w:themeColor="text1"/>
          <w:sz w:val="24"/>
        </w:rPr>
        <w:t>5</w:t>
      </w:r>
      <w:r>
        <w:rPr>
          <w:rFonts w:eastAsiaTheme="minorEastAsia"/>
          <w:color w:val="000000" w:themeColor="text1"/>
          <w:sz w:val="24"/>
        </w:rPr>
        <w:t>00</w:t>
      </w:r>
      <w:r>
        <w:rPr>
          <w:rFonts w:eastAsiaTheme="minorEastAsia" w:hint="eastAsia"/>
          <w:color w:val="000000" w:themeColor="text1"/>
          <w:sz w:val="24"/>
        </w:rPr>
        <w:t>，</w:t>
      </w:r>
      <w:r>
        <w:rPr>
          <w:rFonts w:eastAsiaTheme="minorEastAsia" w:hint="eastAsia"/>
          <w:color w:val="000000" w:themeColor="text1"/>
          <w:sz w:val="24"/>
        </w:rPr>
        <w:t>5</w:t>
      </w:r>
      <w:r>
        <w:rPr>
          <w:rFonts w:eastAsiaTheme="minorEastAsia"/>
          <w:color w:val="000000" w:themeColor="text1"/>
          <w:sz w:val="24"/>
        </w:rPr>
        <w:t>33</w:t>
      </w:r>
      <w:r>
        <w:rPr>
          <w:rFonts w:eastAsiaTheme="minorEastAsia" w:hint="eastAsia"/>
          <w:color w:val="000000" w:themeColor="text1"/>
          <w:sz w:val="24"/>
        </w:rPr>
        <w:t>，</w:t>
      </w:r>
      <w:r>
        <w:rPr>
          <w:rFonts w:eastAsiaTheme="minorEastAsia" w:hint="eastAsia"/>
          <w:color w:val="000000" w:themeColor="text1"/>
          <w:sz w:val="24"/>
        </w:rPr>
        <w:t>5</w:t>
      </w:r>
      <w:r>
        <w:rPr>
          <w:rFonts w:eastAsiaTheme="minorEastAsia"/>
          <w:color w:val="000000" w:themeColor="text1"/>
          <w:sz w:val="24"/>
        </w:rPr>
        <w:t>68</w:t>
      </w:r>
      <w:r>
        <w:rPr>
          <w:rFonts w:eastAsiaTheme="minorEastAsia" w:hint="eastAsia"/>
          <w:color w:val="000000" w:themeColor="text1"/>
          <w:sz w:val="24"/>
        </w:rPr>
        <w:t>，</w:t>
      </w:r>
      <w:r>
        <w:rPr>
          <w:rFonts w:eastAsiaTheme="minorEastAsia" w:hint="eastAsia"/>
          <w:color w:val="000000" w:themeColor="text1"/>
          <w:sz w:val="24"/>
        </w:rPr>
        <w:t>6</w:t>
      </w:r>
      <w:r>
        <w:rPr>
          <w:rFonts w:eastAsiaTheme="minorEastAsia"/>
          <w:color w:val="000000" w:themeColor="text1"/>
          <w:sz w:val="24"/>
        </w:rPr>
        <w:t>10</w:t>
      </w:r>
      <w:r>
        <w:rPr>
          <w:rFonts w:eastAsiaTheme="minorEastAsia" w:hint="eastAsia"/>
          <w:color w:val="000000" w:themeColor="text1"/>
          <w:sz w:val="24"/>
        </w:rPr>
        <w:t>，</w:t>
      </w:r>
      <w:r>
        <w:rPr>
          <w:rFonts w:eastAsiaTheme="minorEastAsia" w:hint="eastAsia"/>
          <w:color w:val="000000" w:themeColor="text1"/>
          <w:sz w:val="24"/>
        </w:rPr>
        <w:t>6</w:t>
      </w:r>
      <w:r>
        <w:rPr>
          <w:rFonts w:eastAsiaTheme="minorEastAsia"/>
          <w:color w:val="000000" w:themeColor="text1"/>
          <w:sz w:val="24"/>
        </w:rPr>
        <w:t>40</w:t>
      </w:r>
      <w:r>
        <w:rPr>
          <w:rFonts w:eastAsiaTheme="minorEastAsia" w:hint="eastAsia"/>
          <w:color w:val="000000" w:themeColor="text1"/>
          <w:sz w:val="24"/>
        </w:rPr>
        <w:t>，</w:t>
      </w:r>
      <w:r>
        <w:rPr>
          <w:rFonts w:eastAsiaTheme="minorEastAsia" w:hint="eastAsia"/>
          <w:color w:val="000000" w:themeColor="text1"/>
          <w:sz w:val="24"/>
        </w:rPr>
        <w:t>6</w:t>
      </w:r>
      <w:r>
        <w:rPr>
          <w:rFonts w:eastAsiaTheme="minorEastAsia"/>
          <w:color w:val="000000" w:themeColor="text1"/>
          <w:sz w:val="24"/>
        </w:rPr>
        <w:t>70</w:t>
      </w:r>
    </w:p>
    <w:p w:rsidR="00EC490F" w:rsidRPr="00B4737B" w:rsidRDefault="00EC490F" w:rsidP="00C73C47">
      <w:pPr>
        <w:rPr>
          <w:rFonts w:eastAsiaTheme="minorEastAsia"/>
          <w:color w:val="000000" w:themeColor="text1"/>
          <w:sz w:val="24"/>
        </w:rPr>
      </w:pPr>
      <w:r w:rsidRPr="000E290A">
        <w:rPr>
          <w:rFonts w:eastAsiaTheme="minorEastAsia"/>
          <w:color w:val="000000" w:themeColor="text1"/>
          <w:spacing w:val="240"/>
          <w:sz w:val="24"/>
          <w:fitText w:val="1680" w:id="-1719492856"/>
        </w:rPr>
        <w:t>样品通</w:t>
      </w:r>
      <w:r w:rsidRPr="000E290A">
        <w:rPr>
          <w:rFonts w:eastAsiaTheme="minorEastAsia"/>
          <w:color w:val="000000" w:themeColor="text1"/>
          <w:sz w:val="24"/>
          <w:fitText w:val="1680" w:id="-1719492856"/>
        </w:rPr>
        <w:t>量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96</w:t>
      </w:r>
      <w:r w:rsidRPr="00B4737B">
        <w:rPr>
          <w:rFonts w:eastAsiaTheme="minorEastAsia"/>
          <w:color w:val="000000" w:themeColor="text1"/>
          <w:sz w:val="24"/>
        </w:rPr>
        <w:t>或</w:t>
      </w:r>
      <w:r w:rsidRPr="00B4737B">
        <w:rPr>
          <w:rFonts w:eastAsiaTheme="minorEastAsia"/>
          <w:color w:val="000000" w:themeColor="text1"/>
          <w:sz w:val="24"/>
        </w:rPr>
        <w:t>384</w:t>
      </w:r>
      <w:r w:rsidRPr="00B4737B">
        <w:rPr>
          <w:rFonts w:eastAsiaTheme="minorEastAsia"/>
          <w:color w:val="000000" w:themeColor="text1"/>
          <w:sz w:val="24"/>
        </w:rPr>
        <w:t>个样本</w:t>
      </w:r>
      <w:r w:rsidRPr="00B4737B">
        <w:rPr>
          <w:rFonts w:eastAsiaTheme="minorEastAsia"/>
          <w:color w:val="000000" w:themeColor="text1"/>
          <w:sz w:val="24"/>
        </w:rPr>
        <w:t>/</w:t>
      </w:r>
      <w:r w:rsidRPr="00B4737B">
        <w:rPr>
          <w:rFonts w:eastAsiaTheme="minorEastAsia"/>
          <w:color w:val="000000" w:themeColor="text1"/>
          <w:sz w:val="24"/>
        </w:rPr>
        <w:t>次。</w:t>
      </w:r>
    </w:p>
    <w:p w:rsidR="00EC490F" w:rsidRPr="00B4737B" w:rsidRDefault="00EC490F" w:rsidP="00C73C47">
      <w:pPr>
        <w:ind w:left="1920" w:hangingChars="400" w:hanging="1920"/>
        <w:rPr>
          <w:rFonts w:eastAsiaTheme="minorEastAsia"/>
          <w:color w:val="000000" w:themeColor="text1"/>
          <w:sz w:val="24"/>
        </w:rPr>
      </w:pPr>
      <w:r w:rsidRPr="000E290A">
        <w:rPr>
          <w:rFonts w:eastAsiaTheme="minorEastAsia"/>
          <w:color w:val="000000" w:themeColor="text1"/>
          <w:spacing w:val="240"/>
          <w:sz w:val="24"/>
          <w:fitText w:val="1680" w:id="-1719492855"/>
        </w:rPr>
        <w:t>模块互</w:t>
      </w:r>
      <w:r w:rsidRPr="000E290A">
        <w:rPr>
          <w:rFonts w:eastAsiaTheme="minorEastAsia"/>
          <w:color w:val="000000" w:themeColor="text1"/>
          <w:sz w:val="24"/>
          <w:fitText w:val="1680" w:id="-1719492855"/>
        </w:rPr>
        <w:t>换</w:t>
      </w:r>
      <w:r w:rsidRPr="00B4737B">
        <w:rPr>
          <w:rFonts w:eastAsiaTheme="minorEastAsia"/>
          <w:color w:val="000000" w:themeColor="text1"/>
          <w:sz w:val="24"/>
        </w:rPr>
        <w:t>：</w:t>
      </w:r>
      <w:r w:rsidRPr="00B4737B">
        <w:rPr>
          <w:rFonts w:eastAsiaTheme="minorEastAsia"/>
          <w:color w:val="000000" w:themeColor="text1"/>
          <w:sz w:val="24"/>
        </w:rPr>
        <w:t>96</w:t>
      </w:r>
      <w:r w:rsidRPr="00B4737B">
        <w:rPr>
          <w:rFonts w:eastAsiaTheme="minorEastAsia"/>
          <w:color w:val="000000" w:themeColor="text1"/>
          <w:sz w:val="24"/>
        </w:rPr>
        <w:t>孔</w:t>
      </w:r>
      <w:r w:rsidRPr="00B4737B">
        <w:rPr>
          <w:rFonts w:eastAsiaTheme="minorEastAsia"/>
          <w:color w:val="000000" w:themeColor="text1"/>
          <w:sz w:val="24"/>
        </w:rPr>
        <w:t>/384</w:t>
      </w:r>
      <w:r w:rsidRPr="00B4737B">
        <w:rPr>
          <w:rFonts w:eastAsiaTheme="minorEastAsia"/>
          <w:color w:val="000000" w:themeColor="text1"/>
          <w:sz w:val="24"/>
        </w:rPr>
        <w:t>孔模块可由用户自行更换。</w:t>
      </w:r>
    </w:p>
    <w:p w:rsidR="00EC490F" w:rsidRPr="00B4737B" w:rsidRDefault="00EC490F" w:rsidP="00C73C47">
      <w:pPr>
        <w:spacing w:beforeLines="100" w:before="408" w:afterLines="100" w:after="408"/>
        <w:rPr>
          <w:rFonts w:eastAsiaTheme="minorEastAsia"/>
          <w:b/>
          <w:color w:val="000000" w:themeColor="text1"/>
          <w:sz w:val="24"/>
        </w:rPr>
      </w:pPr>
      <w:r w:rsidRPr="00B4737B">
        <w:rPr>
          <w:rFonts w:eastAsiaTheme="minorEastAsia"/>
          <w:b/>
          <w:color w:val="000000" w:themeColor="text1"/>
          <w:sz w:val="24"/>
        </w:rPr>
        <w:t>主要功能特色</w:t>
      </w:r>
    </w:p>
    <w:p w:rsidR="00EC490F" w:rsidRPr="00B4737B" w:rsidRDefault="00EC490F" w:rsidP="00C73C47">
      <w:pPr>
        <w:spacing w:beforeLines="100" w:before="408" w:afterLines="100" w:after="408"/>
        <w:ind w:firstLineChars="200" w:firstLine="480"/>
        <w:rPr>
          <w:rFonts w:eastAsiaTheme="minorEastAsia"/>
          <w:color w:val="000000" w:themeColor="text1"/>
          <w:sz w:val="24"/>
        </w:rPr>
      </w:pPr>
      <w:r w:rsidRPr="00B4737B">
        <w:rPr>
          <w:rFonts w:eastAsiaTheme="minorEastAsia"/>
          <w:color w:val="000000" w:themeColor="text1"/>
          <w:sz w:val="24"/>
        </w:rPr>
        <w:t>该设备支持常用的所有的检测模式，包括</w:t>
      </w:r>
      <w:proofErr w:type="spellStart"/>
      <w:r w:rsidRPr="00B4737B">
        <w:rPr>
          <w:rFonts w:eastAsiaTheme="minorEastAsia"/>
          <w:color w:val="000000" w:themeColor="text1"/>
          <w:sz w:val="24"/>
        </w:rPr>
        <w:t>HybProbe</w:t>
      </w:r>
      <w:proofErr w:type="spellEnd"/>
      <w:r w:rsidRPr="00B4737B">
        <w:rPr>
          <w:rFonts w:eastAsiaTheme="minorEastAsia"/>
          <w:color w:val="000000" w:themeColor="text1"/>
          <w:sz w:val="24"/>
        </w:rPr>
        <w:t>杂交探针、</w:t>
      </w:r>
      <w:proofErr w:type="spellStart"/>
      <w:r w:rsidRPr="00B4737B">
        <w:rPr>
          <w:rFonts w:eastAsiaTheme="minorEastAsia"/>
          <w:color w:val="000000" w:themeColor="text1"/>
          <w:sz w:val="24"/>
        </w:rPr>
        <w:t>SimpleProbe</w:t>
      </w:r>
      <w:proofErr w:type="spellEnd"/>
      <w:r w:rsidRPr="00B4737B">
        <w:rPr>
          <w:rFonts w:eastAsiaTheme="minorEastAsia"/>
          <w:color w:val="000000" w:themeColor="text1"/>
          <w:sz w:val="24"/>
        </w:rPr>
        <w:t>简单探针、</w:t>
      </w:r>
      <w:proofErr w:type="spellStart"/>
      <w:r w:rsidRPr="00B4737B">
        <w:rPr>
          <w:rFonts w:eastAsiaTheme="minorEastAsia"/>
          <w:color w:val="000000" w:themeColor="text1"/>
          <w:sz w:val="24"/>
        </w:rPr>
        <w:t>Taqman</w:t>
      </w:r>
      <w:proofErr w:type="spellEnd"/>
      <w:r w:rsidRPr="00B4737B">
        <w:rPr>
          <w:rFonts w:eastAsiaTheme="minorEastAsia"/>
          <w:color w:val="000000" w:themeColor="text1"/>
          <w:sz w:val="24"/>
        </w:rPr>
        <w:t xml:space="preserve"> </w:t>
      </w:r>
      <w:r w:rsidRPr="00B4737B">
        <w:rPr>
          <w:rFonts w:eastAsiaTheme="minorEastAsia"/>
          <w:color w:val="000000" w:themeColor="text1"/>
          <w:sz w:val="24"/>
        </w:rPr>
        <w:t>水解探针、荧光染料（</w:t>
      </w:r>
      <w:r w:rsidRPr="00B4737B">
        <w:rPr>
          <w:rFonts w:eastAsiaTheme="minorEastAsia"/>
          <w:color w:val="000000" w:themeColor="text1"/>
          <w:sz w:val="24"/>
        </w:rPr>
        <w:t>SYBR Green I</w:t>
      </w:r>
      <w:r w:rsidRPr="00B4737B">
        <w:rPr>
          <w:rFonts w:eastAsiaTheme="minorEastAsia"/>
          <w:color w:val="000000" w:themeColor="text1"/>
          <w:sz w:val="24"/>
        </w:rPr>
        <w:t>）等。</w:t>
      </w:r>
      <w:r w:rsidRPr="00B4737B">
        <w:rPr>
          <w:rFonts w:eastAsiaTheme="minorEastAsia"/>
          <w:bCs/>
          <w:color w:val="000000" w:themeColor="text1"/>
          <w:sz w:val="24"/>
        </w:rPr>
        <w:t>可广泛应用于定性分析、绝对定量、相对定量、</w:t>
      </w:r>
      <w:r w:rsidRPr="00B4737B">
        <w:rPr>
          <w:rFonts w:eastAsiaTheme="minorEastAsia"/>
          <w:bCs/>
          <w:color w:val="000000" w:themeColor="text1"/>
          <w:sz w:val="24"/>
        </w:rPr>
        <w:t>Tm Calling</w:t>
      </w:r>
      <w:r w:rsidRPr="00B4737B">
        <w:rPr>
          <w:rFonts w:eastAsiaTheme="minorEastAsia"/>
          <w:bCs/>
          <w:color w:val="000000" w:themeColor="text1"/>
          <w:sz w:val="24"/>
        </w:rPr>
        <w:t>、等位基因分型</w:t>
      </w:r>
      <w:r w:rsidRPr="00B4737B">
        <w:rPr>
          <w:rFonts w:eastAsiaTheme="minorEastAsia"/>
          <w:bCs/>
          <w:color w:val="000000" w:themeColor="text1"/>
          <w:sz w:val="24"/>
        </w:rPr>
        <w:t>(SNP</w:t>
      </w:r>
      <w:r w:rsidRPr="00B4737B">
        <w:rPr>
          <w:rFonts w:eastAsiaTheme="minorEastAsia"/>
          <w:bCs/>
          <w:color w:val="000000" w:themeColor="text1"/>
          <w:sz w:val="24"/>
        </w:rPr>
        <w:t>分析</w:t>
      </w:r>
      <w:r w:rsidRPr="00B4737B">
        <w:rPr>
          <w:rFonts w:eastAsiaTheme="minorEastAsia"/>
          <w:bCs/>
          <w:color w:val="000000" w:themeColor="text1"/>
          <w:sz w:val="24"/>
        </w:rPr>
        <w:t>)</w:t>
      </w:r>
      <w:r w:rsidRPr="00B4737B">
        <w:rPr>
          <w:rFonts w:eastAsiaTheme="minorEastAsia"/>
          <w:bCs/>
          <w:color w:val="000000" w:themeColor="text1"/>
          <w:sz w:val="24"/>
        </w:rPr>
        <w:t>、基因扫描、</w:t>
      </w:r>
      <w:r w:rsidRPr="00B4737B">
        <w:rPr>
          <w:rFonts w:eastAsiaTheme="minorEastAsia"/>
          <w:bCs/>
          <w:color w:val="000000" w:themeColor="text1"/>
          <w:sz w:val="24"/>
        </w:rPr>
        <w:t>Protein melting</w:t>
      </w:r>
      <w:r w:rsidRPr="00B4737B">
        <w:rPr>
          <w:rFonts w:eastAsiaTheme="minorEastAsia"/>
          <w:bCs/>
          <w:color w:val="000000" w:themeColor="text1"/>
          <w:sz w:val="24"/>
        </w:rPr>
        <w:t>。</w:t>
      </w:r>
      <w:r w:rsidRPr="00B4737B">
        <w:rPr>
          <w:rFonts w:eastAsiaTheme="minorEastAsia"/>
          <w:color w:val="000000" w:themeColor="text1"/>
          <w:sz w:val="24"/>
        </w:rPr>
        <w:t>高分辨率熔解曲线功能：具有基因扫描（</w:t>
      </w:r>
      <w:r w:rsidRPr="00B4737B">
        <w:rPr>
          <w:rFonts w:eastAsiaTheme="minorEastAsia"/>
          <w:color w:val="000000" w:themeColor="text1"/>
          <w:sz w:val="24"/>
        </w:rPr>
        <w:t>HRM</w:t>
      </w:r>
      <w:r w:rsidRPr="00B4737B">
        <w:rPr>
          <w:rFonts w:eastAsiaTheme="minorEastAsia"/>
          <w:color w:val="000000" w:themeColor="text1"/>
          <w:sz w:val="24"/>
        </w:rPr>
        <w:t>高分辨率熔解曲线分析）功能，用于微生物的分子分型与鉴定、已知基因型的鉴定、未知</w:t>
      </w:r>
      <w:r w:rsidRPr="00B4737B">
        <w:rPr>
          <w:rFonts w:eastAsiaTheme="minorEastAsia"/>
          <w:color w:val="000000" w:themeColor="text1"/>
          <w:sz w:val="24"/>
        </w:rPr>
        <w:t>SNP</w:t>
      </w:r>
      <w:r w:rsidRPr="00B4737B">
        <w:rPr>
          <w:rFonts w:eastAsiaTheme="minorEastAsia"/>
          <w:color w:val="000000" w:themeColor="text1"/>
          <w:sz w:val="24"/>
        </w:rPr>
        <w:t>扫描、</w:t>
      </w:r>
      <w:r w:rsidRPr="00B4737B">
        <w:rPr>
          <w:rFonts w:eastAsiaTheme="minorEastAsia"/>
          <w:color w:val="000000" w:themeColor="text1"/>
          <w:sz w:val="24"/>
        </w:rPr>
        <w:t>DNA</w:t>
      </w:r>
      <w:r w:rsidRPr="00B4737B">
        <w:rPr>
          <w:rFonts w:eastAsiaTheme="minorEastAsia"/>
          <w:color w:val="000000" w:themeColor="text1"/>
          <w:sz w:val="24"/>
        </w:rPr>
        <w:t>甲基化分析、</w:t>
      </w:r>
      <w:r w:rsidRPr="00B4737B">
        <w:rPr>
          <w:rFonts w:eastAsiaTheme="minorEastAsia"/>
          <w:color w:val="000000" w:themeColor="text1"/>
          <w:sz w:val="24"/>
        </w:rPr>
        <w:t>RNA</w:t>
      </w:r>
      <w:r w:rsidRPr="00B4737B">
        <w:rPr>
          <w:rFonts w:eastAsiaTheme="minorEastAsia"/>
          <w:color w:val="000000" w:themeColor="text1"/>
          <w:sz w:val="24"/>
        </w:rPr>
        <w:t>编辑分析等研究领域。</w:t>
      </w:r>
    </w:p>
    <w:p w:rsidR="00DD2088" w:rsidRPr="00565524" w:rsidRDefault="004750B7" w:rsidP="00C73C47">
      <w:pPr>
        <w:spacing w:beforeLines="100" w:before="408" w:afterLines="100" w:after="408"/>
        <w:rPr>
          <w:rFonts w:ascii="宋体" w:eastAsia="宋体" w:hAnsi="宋体"/>
          <w:b/>
          <w:sz w:val="24"/>
        </w:rPr>
      </w:pPr>
      <w:r w:rsidRPr="00565524">
        <w:rPr>
          <w:rFonts w:ascii="宋体" w:eastAsia="宋体" w:hAnsi="宋体" w:hint="eastAsia"/>
          <w:b/>
          <w:sz w:val="24"/>
        </w:rPr>
        <w:t>应用举例</w:t>
      </w:r>
    </w:p>
    <w:p w:rsidR="00793A28" w:rsidRPr="000D76CF" w:rsidRDefault="00BF38D9" w:rsidP="000D76CF">
      <w:pPr>
        <w:pStyle w:val="ad"/>
        <w:numPr>
          <w:ilvl w:val="0"/>
          <w:numId w:val="1"/>
        </w:numPr>
        <w:spacing w:beforeLines="100" w:before="408" w:afterLines="100" w:after="408"/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基因分型</w:t>
      </w:r>
    </w:p>
    <w:p w:rsidR="000D76CF" w:rsidRPr="000D76CF" w:rsidRDefault="0015763F" w:rsidP="00B25DB5">
      <w:pPr>
        <w:pStyle w:val="ad"/>
        <w:spacing w:beforeLines="100" w:before="408" w:afterLines="100" w:after="408"/>
        <w:ind w:left="720" w:firstLineChars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6EBF61D1" wp14:editId="15C43AF1">
            <wp:extent cx="4881838" cy="2034377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0936" cy="221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CF" w:rsidRDefault="00B25DB5" w:rsidP="00B25DB5">
      <w:pPr>
        <w:spacing w:beforeLines="100" w:before="408" w:afterLines="100" w:after="408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4DEFC12" wp14:editId="61DD7E9F">
            <wp:extent cx="3451300" cy="199505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6925" cy="200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B5" w:rsidRPr="003F1902" w:rsidRDefault="00B25DB5" w:rsidP="00372770">
      <w:pPr>
        <w:spacing w:beforeLines="100" w:before="408" w:afterLines="100" w:after="408"/>
        <w:jc w:val="center"/>
        <w:rPr>
          <w:b/>
          <w:sz w:val="21"/>
          <w:szCs w:val="21"/>
        </w:rPr>
      </w:pPr>
      <w:r w:rsidRPr="003F1902">
        <w:rPr>
          <w:rFonts w:hint="eastAsia"/>
          <w:b/>
          <w:sz w:val="21"/>
          <w:szCs w:val="21"/>
        </w:rPr>
        <w:t>Fig.</w:t>
      </w:r>
      <w:r w:rsidRPr="003F1902">
        <w:rPr>
          <w:b/>
          <w:sz w:val="21"/>
          <w:szCs w:val="21"/>
        </w:rPr>
        <w:t>1.</w:t>
      </w:r>
      <w:r w:rsidR="00372770" w:rsidRPr="003F1902">
        <w:rPr>
          <w:b/>
          <w:sz w:val="21"/>
          <w:szCs w:val="21"/>
        </w:rPr>
        <w:t xml:space="preserve"> </w:t>
      </w:r>
      <w:r w:rsidR="00D6697C" w:rsidRPr="003F1902">
        <w:rPr>
          <w:b/>
          <w:sz w:val="21"/>
          <w:szCs w:val="21"/>
        </w:rPr>
        <w:t>SNP</w:t>
      </w:r>
      <w:r w:rsidR="00D6697C" w:rsidRPr="003F1902">
        <w:rPr>
          <w:rFonts w:hint="eastAsia"/>
          <w:b/>
          <w:sz w:val="21"/>
          <w:szCs w:val="21"/>
        </w:rPr>
        <w:t>分析</w:t>
      </w:r>
      <w:r w:rsidR="00D6697C" w:rsidRPr="003F1902">
        <w:rPr>
          <w:b/>
          <w:sz w:val="21"/>
          <w:szCs w:val="21"/>
        </w:rPr>
        <w:t>:</w:t>
      </w:r>
      <w:r w:rsidRPr="003F1902">
        <w:rPr>
          <w:b/>
          <w:sz w:val="21"/>
          <w:szCs w:val="21"/>
        </w:rPr>
        <w:t>(a)</w:t>
      </w:r>
      <w:r w:rsidRPr="003F1902">
        <w:rPr>
          <w:rFonts w:hint="eastAsia"/>
          <w:b/>
          <w:sz w:val="21"/>
          <w:szCs w:val="21"/>
        </w:rPr>
        <w:t>溶解曲线 （b）用水解探针研究L</w:t>
      </w:r>
      <w:r w:rsidRPr="003F1902">
        <w:rPr>
          <w:b/>
          <w:sz w:val="21"/>
          <w:szCs w:val="21"/>
        </w:rPr>
        <w:t>PLH3</w:t>
      </w:r>
      <w:r w:rsidRPr="003F1902">
        <w:rPr>
          <w:rFonts w:hint="eastAsia"/>
          <w:b/>
          <w:sz w:val="21"/>
          <w:szCs w:val="21"/>
        </w:rPr>
        <w:t>基因的终点分析</w:t>
      </w:r>
    </w:p>
    <w:p w:rsidR="00E03A27" w:rsidRDefault="00BF38D9" w:rsidP="00372770">
      <w:pPr>
        <w:pStyle w:val="ad"/>
        <w:numPr>
          <w:ilvl w:val="0"/>
          <w:numId w:val="1"/>
        </w:numPr>
        <w:spacing w:beforeLines="100" w:before="408" w:afterLines="100" w:after="408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基因扫描</w:t>
      </w:r>
    </w:p>
    <w:p w:rsidR="00372770" w:rsidRPr="00372770" w:rsidRDefault="00372770" w:rsidP="00372770">
      <w:pPr>
        <w:pStyle w:val="ad"/>
        <w:spacing w:beforeLines="100" w:before="408" w:afterLines="100" w:after="408"/>
        <w:ind w:left="720" w:firstLineChars="0" w:firstLine="0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CB557FF" wp14:editId="78DBFFEE">
            <wp:extent cx="5287120" cy="137537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524" cy="138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770" w:rsidRDefault="00372770" w:rsidP="00372770">
      <w:pPr>
        <w:pStyle w:val="ad"/>
        <w:spacing w:beforeLines="100" w:before="408" w:afterLines="100" w:after="408"/>
        <w:ind w:left="720" w:firstLineChars="0" w:firstLine="0"/>
        <w:jc w:val="center"/>
        <w:rPr>
          <w:b/>
          <w:sz w:val="21"/>
          <w:szCs w:val="21"/>
        </w:rPr>
      </w:pPr>
      <w:r w:rsidRPr="003F1902">
        <w:rPr>
          <w:rFonts w:hint="eastAsia"/>
          <w:b/>
          <w:sz w:val="21"/>
          <w:szCs w:val="21"/>
        </w:rPr>
        <w:t>Fig.</w:t>
      </w:r>
      <w:r w:rsidRPr="003F1902">
        <w:rPr>
          <w:b/>
          <w:sz w:val="21"/>
          <w:szCs w:val="21"/>
        </w:rPr>
        <w:t xml:space="preserve">2. </w:t>
      </w:r>
      <w:r w:rsidR="004952AB" w:rsidRPr="003F1902">
        <w:rPr>
          <w:rFonts w:hint="eastAsia"/>
          <w:b/>
          <w:sz w:val="21"/>
          <w:szCs w:val="21"/>
        </w:rPr>
        <w:t>高分辨溶解分析人类C</w:t>
      </w:r>
      <w:r w:rsidR="004952AB" w:rsidRPr="003F1902">
        <w:rPr>
          <w:b/>
          <w:sz w:val="21"/>
          <w:szCs w:val="21"/>
        </w:rPr>
        <w:t>FTR</w:t>
      </w:r>
      <w:r w:rsidR="004952AB" w:rsidRPr="003F1902">
        <w:rPr>
          <w:rFonts w:hint="eastAsia"/>
          <w:b/>
          <w:sz w:val="21"/>
          <w:szCs w:val="21"/>
        </w:rPr>
        <w:t>基因的遗传变异：</w:t>
      </w:r>
      <w:r w:rsidRPr="003F1902">
        <w:rPr>
          <w:b/>
          <w:sz w:val="21"/>
          <w:szCs w:val="21"/>
        </w:rPr>
        <w:t>(a)</w:t>
      </w:r>
      <w:r w:rsidR="003F1902" w:rsidRPr="003F1902">
        <w:rPr>
          <w:rFonts w:hint="eastAsia"/>
          <w:b/>
          <w:sz w:val="21"/>
          <w:szCs w:val="21"/>
        </w:rPr>
        <w:t>扩增C</w:t>
      </w:r>
      <w:r w:rsidR="003F1902" w:rsidRPr="003F1902">
        <w:rPr>
          <w:b/>
          <w:sz w:val="21"/>
          <w:szCs w:val="21"/>
        </w:rPr>
        <w:t>FTR</w:t>
      </w:r>
      <w:r w:rsidR="003F1902" w:rsidRPr="003F1902">
        <w:rPr>
          <w:rFonts w:hint="eastAsia"/>
          <w:b/>
          <w:sz w:val="21"/>
          <w:szCs w:val="21"/>
        </w:rPr>
        <w:t>基因的1</w:t>
      </w:r>
      <w:r w:rsidR="003F1902" w:rsidRPr="003F1902">
        <w:rPr>
          <w:b/>
          <w:sz w:val="21"/>
          <w:szCs w:val="21"/>
        </w:rPr>
        <w:t>98</w:t>
      </w:r>
      <w:r w:rsidR="003F1902" w:rsidRPr="003F1902">
        <w:rPr>
          <w:rFonts w:hint="eastAsia"/>
          <w:b/>
          <w:sz w:val="21"/>
          <w:szCs w:val="21"/>
        </w:rPr>
        <w:t>bp片段，并以高分辨率进行扩增子溶解 （b）差异图分析。数据由德国蒂宾根大学医院的</w:t>
      </w:r>
      <w:r w:rsidR="003F1902" w:rsidRPr="003F1902">
        <w:rPr>
          <w:b/>
          <w:sz w:val="21"/>
          <w:szCs w:val="21"/>
        </w:rPr>
        <w:t xml:space="preserve"> Peter Bauer 博士和 Stefanie Beck-</w:t>
      </w:r>
      <w:proofErr w:type="spellStart"/>
      <w:r w:rsidR="003F1902" w:rsidRPr="003F1902">
        <w:rPr>
          <w:b/>
          <w:sz w:val="21"/>
          <w:szCs w:val="21"/>
        </w:rPr>
        <w:t>W</w:t>
      </w:r>
      <w:r w:rsidR="003F1902" w:rsidRPr="003F1902">
        <w:rPr>
          <w:rFonts w:ascii="Calibri" w:hAnsi="Calibri" w:cs="Calibri"/>
          <w:b/>
          <w:sz w:val="21"/>
          <w:szCs w:val="21"/>
        </w:rPr>
        <w:t>ö</w:t>
      </w:r>
      <w:r w:rsidR="003F1902" w:rsidRPr="003F1902">
        <w:rPr>
          <w:b/>
          <w:sz w:val="21"/>
          <w:szCs w:val="21"/>
        </w:rPr>
        <w:t>dl</w:t>
      </w:r>
      <w:proofErr w:type="spellEnd"/>
      <w:r w:rsidR="003F1902" w:rsidRPr="003F1902">
        <w:rPr>
          <w:b/>
          <w:sz w:val="21"/>
          <w:szCs w:val="21"/>
        </w:rPr>
        <w:t xml:space="preserve"> 博士提供</w:t>
      </w:r>
    </w:p>
    <w:p w:rsidR="00A25C28" w:rsidRPr="005F253D" w:rsidRDefault="005F253D" w:rsidP="005F253D">
      <w:pPr>
        <w:pStyle w:val="ad"/>
        <w:numPr>
          <w:ilvl w:val="0"/>
          <w:numId w:val="1"/>
        </w:numPr>
        <w:spacing w:beforeLines="100" w:before="408" w:afterLines="100" w:after="408"/>
        <w:ind w:firstLineChars="0"/>
        <w:rPr>
          <w:b/>
          <w:sz w:val="21"/>
          <w:szCs w:val="21"/>
        </w:rPr>
      </w:pPr>
      <w:r w:rsidRPr="005F253D">
        <w:rPr>
          <w:rFonts w:hint="eastAsia"/>
          <w:b/>
          <w:sz w:val="21"/>
          <w:szCs w:val="21"/>
        </w:rPr>
        <w:lastRenderedPageBreak/>
        <w:t>基因</w:t>
      </w:r>
      <w:r w:rsidR="00BF38D9">
        <w:rPr>
          <w:rFonts w:hint="eastAsia"/>
          <w:b/>
          <w:sz w:val="21"/>
          <w:szCs w:val="21"/>
        </w:rPr>
        <w:t>定量</w:t>
      </w:r>
    </w:p>
    <w:p w:rsidR="00BE545B" w:rsidRPr="0001570B" w:rsidRDefault="000F10DC" w:rsidP="0001570B">
      <w:pPr>
        <w:pStyle w:val="ad"/>
        <w:spacing w:beforeLines="100" w:before="408" w:afterLines="100" w:after="408"/>
        <w:ind w:left="720" w:firstLineChars="0" w:firstLine="0"/>
        <w:jc w:val="center"/>
        <w:rPr>
          <w:b/>
          <w:sz w:val="21"/>
          <w:szCs w:val="21"/>
        </w:rPr>
      </w:pPr>
      <w:r>
        <w:rPr>
          <w:noProof/>
        </w:rPr>
        <w:drawing>
          <wp:inline distT="0" distB="0" distL="0" distR="0" wp14:anchorId="4A97F6F0" wp14:editId="6B66D545">
            <wp:extent cx="3944767" cy="29147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5521" cy="294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B7" w:rsidRPr="00FD377D" w:rsidRDefault="00357ADD" w:rsidP="00FD377D">
      <w:pPr>
        <w:jc w:val="center"/>
        <w:rPr>
          <w:b/>
          <w:sz w:val="21"/>
          <w:szCs w:val="21"/>
        </w:rPr>
      </w:pPr>
      <w:r w:rsidRPr="00FD377D">
        <w:rPr>
          <w:rFonts w:hint="eastAsia"/>
          <w:b/>
          <w:sz w:val="21"/>
          <w:szCs w:val="21"/>
        </w:rPr>
        <w:t>Fig.</w:t>
      </w:r>
      <w:r w:rsidR="008A7A79" w:rsidRPr="00FD377D">
        <w:rPr>
          <w:b/>
          <w:sz w:val="21"/>
          <w:szCs w:val="21"/>
        </w:rPr>
        <w:t>3</w:t>
      </w:r>
      <w:r w:rsidR="00094A21" w:rsidRPr="00FD377D">
        <w:rPr>
          <w:b/>
          <w:sz w:val="21"/>
          <w:szCs w:val="21"/>
        </w:rPr>
        <w:t xml:space="preserve">. </w:t>
      </w:r>
      <w:r w:rsidR="00182A24" w:rsidRPr="00FD377D">
        <w:rPr>
          <w:rFonts w:hint="eastAsia"/>
          <w:b/>
          <w:sz w:val="21"/>
          <w:szCs w:val="21"/>
        </w:rPr>
        <w:t>高级相对定量分析（E</w:t>
      </w:r>
      <w:r w:rsidR="00182A24" w:rsidRPr="00FD377D">
        <w:rPr>
          <w:b/>
          <w:sz w:val="21"/>
          <w:szCs w:val="21"/>
        </w:rPr>
        <w:t>-</w:t>
      </w:r>
      <w:r w:rsidR="00182A24" w:rsidRPr="00FD377D">
        <w:rPr>
          <w:rFonts w:hint="eastAsia"/>
          <w:b/>
          <w:sz w:val="21"/>
          <w:szCs w:val="21"/>
        </w:rPr>
        <w:t>method）：（a）</w:t>
      </w:r>
      <w:r w:rsidR="001D65EA" w:rsidRPr="00FD377D">
        <w:rPr>
          <w:rFonts w:hint="eastAsia"/>
          <w:b/>
          <w:sz w:val="21"/>
          <w:szCs w:val="21"/>
        </w:rPr>
        <w:t>上半部分：</w:t>
      </w:r>
      <w:r w:rsidR="0001570B" w:rsidRPr="00FD377D">
        <w:rPr>
          <w:rFonts w:hint="eastAsia"/>
          <w:b/>
          <w:sz w:val="21"/>
          <w:szCs w:val="21"/>
        </w:rPr>
        <w:t>表格中的结果包括</w:t>
      </w:r>
      <w:r w:rsidR="001D65EA" w:rsidRPr="00FD377D">
        <w:rPr>
          <w:rFonts w:hint="eastAsia"/>
          <w:b/>
          <w:sz w:val="21"/>
          <w:szCs w:val="21"/>
        </w:rPr>
        <w:t>有关所选参考、配对和</w:t>
      </w:r>
      <w:proofErr w:type="spellStart"/>
      <w:r w:rsidR="001D65EA" w:rsidRPr="00FD377D">
        <w:rPr>
          <w:rFonts w:hint="eastAsia"/>
          <w:b/>
          <w:sz w:val="21"/>
          <w:szCs w:val="21"/>
        </w:rPr>
        <w:t>Cq</w:t>
      </w:r>
      <w:proofErr w:type="spellEnd"/>
      <w:r w:rsidR="001D65EA" w:rsidRPr="00FD377D">
        <w:rPr>
          <w:rFonts w:hint="eastAsia"/>
          <w:b/>
          <w:sz w:val="21"/>
          <w:szCs w:val="21"/>
        </w:rPr>
        <w:t>值</w:t>
      </w:r>
      <w:r w:rsidR="0001570B" w:rsidRPr="00FD377D">
        <w:rPr>
          <w:rFonts w:hint="eastAsia"/>
          <w:b/>
          <w:sz w:val="21"/>
          <w:szCs w:val="21"/>
        </w:rPr>
        <w:t>的样本</w:t>
      </w:r>
      <w:r w:rsidR="001D65EA" w:rsidRPr="00FD377D">
        <w:rPr>
          <w:rFonts w:hint="eastAsia"/>
          <w:b/>
          <w:sz w:val="21"/>
          <w:szCs w:val="21"/>
        </w:rPr>
        <w:t>信息。下半部分：</w:t>
      </w:r>
      <w:r w:rsidR="0001570B" w:rsidRPr="00FD377D">
        <w:rPr>
          <w:rFonts w:hint="eastAsia"/>
          <w:b/>
          <w:sz w:val="21"/>
          <w:szCs w:val="21"/>
        </w:rPr>
        <w:t>目标/参考比率，归一化值显示为红色。</w:t>
      </w:r>
    </w:p>
    <w:p w:rsidR="00F74194" w:rsidRDefault="00F74194" w:rsidP="00DD2088">
      <w:pPr>
        <w:rPr>
          <w:b/>
          <w:sz w:val="24"/>
        </w:rPr>
      </w:pPr>
    </w:p>
    <w:p w:rsidR="00DE6102" w:rsidRPr="00F74194" w:rsidRDefault="00DE6102" w:rsidP="00070D0A">
      <w:pPr>
        <w:ind w:firstLineChars="200" w:firstLine="480"/>
        <w:jc w:val="center"/>
        <w:rPr>
          <w:sz w:val="24"/>
        </w:rPr>
      </w:pPr>
    </w:p>
    <w:sectPr w:rsidR="00DE6102" w:rsidRPr="00F74194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536" w:rsidRDefault="00461536">
      <w:pPr>
        <w:spacing w:line="240" w:lineRule="auto"/>
      </w:pPr>
      <w:r>
        <w:separator/>
      </w:r>
    </w:p>
  </w:endnote>
  <w:endnote w:type="continuationSeparator" w:id="0">
    <w:p w:rsidR="00461536" w:rsidRDefault="0046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536" w:rsidRDefault="00461536">
      <w:pPr>
        <w:spacing w:line="240" w:lineRule="auto"/>
      </w:pPr>
      <w:r>
        <w:separator/>
      </w:r>
    </w:p>
  </w:footnote>
  <w:footnote w:type="continuationSeparator" w:id="0">
    <w:p w:rsidR="00461536" w:rsidRDefault="004615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5AE6"/>
    <w:multiLevelType w:val="hybridMultilevel"/>
    <w:tmpl w:val="ED9AE20E"/>
    <w:lvl w:ilvl="0" w:tplc="7C80A4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20A2"/>
    <w:rsid w:val="0001540D"/>
    <w:rsid w:val="0001570B"/>
    <w:rsid w:val="00037C6E"/>
    <w:rsid w:val="00046DC4"/>
    <w:rsid w:val="00050DFF"/>
    <w:rsid w:val="00067B3F"/>
    <w:rsid w:val="00070D0A"/>
    <w:rsid w:val="00071CED"/>
    <w:rsid w:val="00077BCE"/>
    <w:rsid w:val="00083BC7"/>
    <w:rsid w:val="00094A21"/>
    <w:rsid w:val="00094DCF"/>
    <w:rsid w:val="000A4233"/>
    <w:rsid w:val="000C5842"/>
    <w:rsid w:val="000C607B"/>
    <w:rsid w:val="000C6843"/>
    <w:rsid w:val="000D76CF"/>
    <w:rsid w:val="000E290A"/>
    <w:rsid w:val="000E2D0E"/>
    <w:rsid w:val="000E68B2"/>
    <w:rsid w:val="000F10DC"/>
    <w:rsid w:val="000F3F5F"/>
    <w:rsid w:val="000F775A"/>
    <w:rsid w:val="00117F54"/>
    <w:rsid w:val="0012191D"/>
    <w:rsid w:val="00130B6F"/>
    <w:rsid w:val="00142726"/>
    <w:rsid w:val="0015763F"/>
    <w:rsid w:val="00161743"/>
    <w:rsid w:val="00161C69"/>
    <w:rsid w:val="00182A24"/>
    <w:rsid w:val="00186D72"/>
    <w:rsid w:val="001A0907"/>
    <w:rsid w:val="001A4248"/>
    <w:rsid w:val="001B338B"/>
    <w:rsid w:val="001B4943"/>
    <w:rsid w:val="001C2C91"/>
    <w:rsid w:val="001D0FA4"/>
    <w:rsid w:val="001D4EE1"/>
    <w:rsid w:val="001D65EA"/>
    <w:rsid w:val="001E35C0"/>
    <w:rsid w:val="001F60E2"/>
    <w:rsid w:val="001F7C29"/>
    <w:rsid w:val="00216110"/>
    <w:rsid w:val="00227A08"/>
    <w:rsid w:val="00247E46"/>
    <w:rsid w:val="00283210"/>
    <w:rsid w:val="00283D29"/>
    <w:rsid w:val="002A2F27"/>
    <w:rsid w:val="002A7355"/>
    <w:rsid w:val="002B29F5"/>
    <w:rsid w:val="002B6379"/>
    <w:rsid w:val="002E2B62"/>
    <w:rsid w:val="002E5239"/>
    <w:rsid w:val="002E53E3"/>
    <w:rsid w:val="002F7282"/>
    <w:rsid w:val="00300EE4"/>
    <w:rsid w:val="00302AA4"/>
    <w:rsid w:val="00307369"/>
    <w:rsid w:val="003164B2"/>
    <w:rsid w:val="00316F8A"/>
    <w:rsid w:val="003203B5"/>
    <w:rsid w:val="00320DFF"/>
    <w:rsid w:val="00323B43"/>
    <w:rsid w:val="003331D6"/>
    <w:rsid w:val="00336233"/>
    <w:rsid w:val="00352927"/>
    <w:rsid w:val="00357ADD"/>
    <w:rsid w:val="003666C4"/>
    <w:rsid w:val="00372770"/>
    <w:rsid w:val="00373301"/>
    <w:rsid w:val="0037451F"/>
    <w:rsid w:val="00381FF2"/>
    <w:rsid w:val="003A0CA0"/>
    <w:rsid w:val="003A176B"/>
    <w:rsid w:val="003A539C"/>
    <w:rsid w:val="003A6DBA"/>
    <w:rsid w:val="003B3BE2"/>
    <w:rsid w:val="003C018F"/>
    <w:rsid w:val="003C3966"/>
    <w:rsid w:val="003C7B55"/>
    <w:rsid w:val="003D1BDE"/>
    <w:rsid w:val="003D37D8"/>
    <w:rsid w:val="003E3BD8"/>
    <w:rsid w:val="003F1902"/>
    <w:rsid w:val="003F74FE"/>
    <w:rsid w:val="00402FB0"/>
    <w:rsid w:val="004170BC"/>
    <w:rsid w:val="004233DA"/>
    <w:rsid w:val="00425313"/>
    <w:rsid w:val="00426133"/>
    <w:rsid w:val="00427458"/>
    <w:rsid w:val="004358AB"/>
    <w:rsid w:val="00444EFB"/>
    <w:rsid w:val="00457478"/>
    <w:rsid w:val="00461536"/>
    <w:rsid w:val="004750B7"/>
    <w:rsid w:val="004872FD"/>
    <w:rsid w:val="00487AA9"/>
    <w:rsid w:val="004950D6"/>
    <w:rsid w:val="004952AB"/>
    <w:rsid w:val="004A1CF7"/>
    <w:rsid w:val="004A1E11"/>
    <w:rsid w:val="004A5C2E"/>
    <w:rsid w:val="004B11DC"/>
    <w:rsid w:val="004B2A45"/>
    <w:rsid w:val="004B3838"/>
    <w:rsid w:val="004C1DA1"/>
    <w:rsid w:val="004C3697"/>
    <w:rsid w:val="004D0CE7"/>
    <w:rsid w:val="004D161C"/>
    <w:rsid w:val="004D3730"/>
    <w:rsid w:val="004E3523"/>
    <w:rsid w:val="00506A32"/>
    <w:rsid w:val="0051671A"/>
    <w:rsid w:val="005277C2"/>
    <w:rsid w:val="00534C9C"/>
    <w:rsid w:val="00535D04"/>
    <w:rsid w:val="00536CA0"/>
    <w:rsid w:val="005410C9"/>
    <w:rsid w:val="00545B90"/>
    <w:rsid w:val="00546767"/>
    <w:rsid w:val="00547027"/>
    <w:rsid w:val="00565524"/>
    <w:rsid w:val="00591011"/>
    <w:rsid w:val="005B20D0"/>
    <w:rsid w:val="005C0F98"/>
    <w:rsid w:val="005C27FF"/>
    <w:rsid w:val="005D473D"/>
    <w:rsid w:val="005D4C3D"/>
    <w:rsid w:val="005D62BC"/>
    <w:rsid w:val="005F0394"/>
    <w:rsid w:val="005F253D"/>
    <w:rsid w:val="006018A6"/>
    <w:rsid w:val="00604A25"/>
    <w:rsid w:val="00630007"/>
    <w:rsid w:val="006402D2"/>
    <w:rsid w:val="00643D28"/>
    <w:rsid w:val="0064451A"/>
    <w:rsid w:val="00651C9C"/>
    <w:rsid w:val="006660CC"/>
    <w:rsid w:val="006B05F9"/>
    <w:rsid w:val="006B1026"/>
    <w:rsid w:val="006C63C1"/>
    <w:rsid w:val="006E5490"/>
    <w:rsid w:val="006E762E"/>
    <w:rsid w:val="006F03CD"/>
    <w:rsid w:val="006F6ACD"/>
    <w:rsid w:val="007050BA"/>
    <w:rsid w:val="00713A3B"/>
    <w:rsid w:val="00714551"/>
    <w:rsid w:val="0072168D"/>
    <w:rsid w:val="0072245B"/>
    <w:rsid w:val="007545AF"/>
    <w:rsid w:val="0077082C"/>
    <w:rsid w:val="00777F7E"/>
    <w:rsid w:val="00786CD9"/>
    <w:rsid w:val="00793A28"/>
    <w:rsid w:val="00793B58"/>
    <w:rsid w:val="00795E88"/>
    <w:rsid w:val="007A5BE8"/>
    <w:rsid w:val="007C0660"/>
    <w:rsid w:val="007C2044"/>
    <w:rsid w:val="007C56F2"/>
    <w:rsid w:val="007D24D0"/>
    <w:rsid w:val="007E1323"/>
    <w:rsid w:val="008030E8"/>
    <w:rsid w:val="00806287"/>
    <w:rsid w:val="0082514A"/>
    <w:rsid w:val="00825CDF"/>
    <w:rsid w:val="00851B04"/>
    <w:rsid w:val="008659CC"/>
    <w:rsid w:val="0087428D"/>
    <w:rsid w:val="00875CAC"/>
    <w:rsid w:val="00891878"/>
    <w:rsid w:val="008932C4"/>
    <w:rsid w:val="00896BD1"/>
    <w:rsid w:val="008970AA"/>
    <w:rsid w:val="008A2A0C"/>
    <w:rsid w:val="008A4449"/>
    <w:rsid w:val="008A6E8A"/>
    <w:rsid w:val="008A73CE"/>
    <w:rsid w:val="008A7A79"/>
    <w:rsid w:val="008B7726"/>
    <w:rsid w:val="008C3690"/>
    <w:rsid w:val="008D385B"/>
    <w:rsid w:val="008E16BD"/>
    <w:rsid w:val="008E3ED7"/>
    <w:rsid w:val="009046CC"/>
    <w:rsid w:val="009101A0"/>
    <w:rsid w:val="00947D89"/>
    <w:rsid w:val="00952A1B"/>
    <w:rsid w:val="0096491E"/>
    <w:rsid w:val="009825D4"/>
    <w:rsid w:val="009A727C"/>
    <w:rsid w:val="009B5881"/>
    <w:rsid w:val="009C696E"/>
    <w:rsid w:val="009C7F79"/>
    <w:rsid w:val="009D3CCC"/>
    <w:rsid w:val="00A00FCD"/>
    <w:rsid w:val="00A02F5A"/>
    <w:rsid w:val="00A0308C"/>
    <w:rsid w:val="00A20190"/>
    <w:rsid w:val="00A21A6A"/>
    <w:rsid w:val="00A25C28"/>
    <w:rsid w:val="00A620C4"/>
    <w:rsid w:val="00A62712"/>
    <w:rsid w:val="00A76A9B"/>
    <w:rsid w:val="00A910C0"/>
    <w:rsid w:val="00AA1E3F"/>
    <w:rsid w:val="00AA26C2"/>
    <w:rsid w:val="00AB3012"/>
    <w:rsid w:val="00AB5C94"/>
    <w:rsid w:val="00AB7990"/>
    <w:rsid w:val="00AB7DFF"/>
    <w:rsid w:val="00AC1982"/>
    <w:rsid w:val="00AC3EEE"/>
    <w:rsid w:val="00AC7923"/>
    <w:rsid w:val="00AD0A3A"/>
    <w:rsid w:val="00AE7CE6"/>
    <w:rsid w:val="00AF1DE7"/>
    <w:rsid w:val="00AF71AA"/>
    <w:rsid w:val="00AF7B3A"/>
    <w:rsid w:val="00B030FE"/>
    <w:rsid w:val="00B25DB5"/>
    <w:rsid w:val="00B26D50"/>
    <w:rsid w:val="00B30667"/>
    <w:rsid w:val="00B37101"/>
    <w:rsid w:val="00B54BE0"/>
    <w:rsid w:val="00B56B5A"/>
    <w:rsid w:val="00B76A13"/>
    <w:rsid w:val="00B77263"/>
    <w:rsid w:val="00B96C46"/>
    <w:rsid w:val="00BA3ACF"/>
    <w:rsid w:val="00BA61AA"/>
    <w:rsid w:val="00BC07A0"/>
    <w:rsid w:val="00BC5256"/>
    <w:rsid w:val="00BD7B67"/>
    <w:rsid w:val="00BE545B"/>
    <w:rsid w:val="00BE64BF"/>
    <w:rsid w:val="00BE7A57"/>
    <w:rsid w:val="00BF053C"/>
    <w:rsid w:val="00BF38D9"/>
    <w:rsid w:val="00C01EBE"/>
    <w:rsid w:val="00C12056"/>
    <w:rsid w:val="00C239BE"/>
    <w:rsid w:val="00C70A83"/>
    <w:rsid w:val="00C71485"/>
    <w:rsid w:val="00C729B0"/>
    <w:rsid w:val="00C73C47"/>
    <w:rsid w:val="00C8673A"/>
    <w:rsid w:val="00C94262"/>
    <w:rsid w:val="00CA6226"/>
    <w:rsid w:val="00CB7C8C"/>
    <w:rsid w:val="00CD097C"/>
    <w:rsid w:val="00CE7BDE"/>
    <w:rsid w:val="00CF57E6"/>
    <w:rsid w:val="00D12B06"/>
    <w:rsid w:val="00D13E30"/>
    <w:rsid w:val="00D202DE"/>
    <w:rsid w:val="00D31D50"/>
    <w:rsid w:val="00D34773"/>
    <w:rsid w:val="00D45D4B"/>
    <w:rsid w:val="00D5564F"/>
    <w:rsid w:val="00D6697C"/>
    <w:rsid w:val="00D67510"/>
    <w:rsid w:val="00DA460E"/>
    <w:rsid w:val="00DB2222"/>
    <w:rsid w:val="00DB466A"/>
    <w:rsid w:val="00DB703B"/>
    <w:rsid w:val="00DC48A4"/>
    <w:rsid w:val="00DC50F9"/>
    <w:rsid w:val="00DC5DBF"/>
    <w:rsid w:val="00DD2088"/>
    <w:rsid w:val="00DD4372"/>
    <w:rsid w:val="00DE50A2"/>
    <w:rsid w:val="00DE6102"/>
    <w:rsid w:val="00DE6D52"/>
    <w:rsid w:val="00DF51AC"/>
    <w:rsid w:val="00DF626D"/>
    <w:rsid w:val="00E03A27"/>
    <w:rsid w:val="00E0701E"/>
    <w:rsid w:val="00E076AD"/>
    <w:rsid w:val="00E24530"/>
    <w:rsid w:val="00E24F3F"/>
    <w:rsid w:val="00E46B13"/>
    <w:rsid w:val="00E55BBF"/>
    <w:rsid w:val="00E56D4E"/>
    <w:rsid w:val="00E63D45"/>
    <w:rsid w:val="00E66F2B"/>
    <w:rsid w:val="00E71F8B"/>
    <w:rsid w:val="00E740D8"/>
    <w:rsid w:val="00E8745D"/>
    <w:rsid w:val="00E94969"/>
    <w:rsid w:val="00EA171D"/>
    <w:rsid w:val="00EB051C"/>
    <w:rsid w:val="00EB1544"/>
    <w:rsid w:val="00EC490F"/>
    <w:rsid w:val="00EE1874"/>
    <w:rsid w:val="00EF25ED"/>
    <w:rsid w:val="00EF6DD4"/>
    <w:rsid w:val="00F077C5"/>
    <w:rsid w:val="00F152EA"/>
    <w:rsid w:val="00F4086D"/>
    <w:rsid w:val="00F42954"/>
    <w:rsid w:val="00F43054"/>
    <w:rsid w:val="00F436A4"/>
    <w:rsid w:val="00F534DB"/>
    <w:rsid w:val="00F57837"/>
    <w:rsid w:val="00F72CE9"/>
    <w:rsid w:val="00F74194"/>
    <w:rsid w:val="00F7545C"/>
    <w:rsid w:val="00F85358"/>
    <w:rsid w:val="00F8737A"/>
    <w:rsid w:val="00F93854"/>
    <w:rsid w:val="00FA794E"/>
    <w:rsid w:val="00FB58F3"/>
    <w:rsid w:val="00FC0978"/>
    <w:rsid w:val="00FC23BD"/>
    <w:rsid w:val="00FD377D"/>
    <w:rsid w:val="03C64123"/>
    <w:rsid w:val="07EC3AE9"/>
    <w:rsid w:val="16FB3479"/>
    <w:rsid w:val="1C0E3BF7"/>
    <w:rsid w:val="202412C2"/>
    <w:rsid w:val="23E100A1"/>
    <w:rsid w:val="24C57337"/>
    <w:rsid w:val="2F176A8E"/>
    <w:rsid w:val="32F86FD5"/>
    <w:rsid w:val="3342395A"/>
    <w:rsid w:val="3475246E"/>
    <w:rsid w:val="3C0371B5"/>
    <w:rsid w:val="3EA60413"/>
    <w:rsid w:val="4D063335"/>
    <w:rsid w:val="4E555F70"/>
    <w:rsid w:val="4ED36140"/>
    <w:rsid w:val="4F0C26CC"/>
    <w:rsid w:val="52F40862"/>
    <w:rsid w:val="5F893581"/>
    <w:rsid w:val="618976D1"/>
    <w:rsid w:val="623643D3"/>
    <w:rsid w:val="643A5383"/>
    <w:rsid w:val="647F2AAC"/>
    <w:rsid w:val="650D0C60"/>
    <w:rsid w:val="6560334C"/>
    <w:rsid w:val="6BAF5D71"/>
    <w:rsid w:val="6D075C8B"/>
    <w:rsid w:val="6D262F2A"/>
    <w:rsid w:val="6F16116B"/>
    <w:rsid w:val="735131E2"/>
    <w:rsid w:val="741C73F7"/>
    <w:rsid w:val="744B0933"/>
    <w:rsid w:val="79F75232"/>
    <w:rsid w:val="7CC05103"/>
    <w:rsid w:val="7DC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57008-A783-4609-800C-291D0C52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/>
      <w:sz w:val="18"/>
      <w:szCs w:val="18"/>
    </w:rPr>
  </w:style>
  <w:style w:type="paragraph" w:styleId="ad">
    <w:name w:val="List Paragraph"/>
    <w:basedOn w:val="a"/>
    <w:uiPriority w:val="99"/>
    <w:rsid w:val="000D7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836F0-39A7-4B6F-A0F8-C51CFD6C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1179</Characters>
  <Application>Microsoft Office Word</Application>
  <DocSecurity>0</DocSecurity>
  <Lines>9</Lines>
  <Paragraphs>2</Paragraphs>
  <ScaleCrop>false</ScaleCrop>
  <Company>China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2021-09-02T07:54:00Z</cp:lastPrinted>
  <dcterms:created xsi:type="dcterms:W3CDTF">2022-06-08T02:07:00Z</dcterms:created>
  <dcterms:modified xsi:type="dcterms:W3CDTF">2022-06-08T02:07:00Z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AA3ACE63672C4943BC3887DC83F43901</vt:lpwstr>
  </property>
</Properties>
</file>